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785458"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4008BE4E"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#9</w:t>
      </w:r>
      <w:r w:rsidR="00D774CD">
        <w:rPr>
          <w:rFonts w:ascii="Arial" w:eastAsia="MS Mincho" w:hAnsi="Arial" w:cs="Arial"/>
          <w:b/>
          <w:sz w:val="24"/>
          <w:szCs w:val="24"/>
          <w:lang w:val="en-US"/>
        </w:rPr>
        <w:t>9</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5B09D6" w:rsidRPr="005B09D6">
        <w:rPr>
          <w:rFonts w:ascii="Arial" w:eastAsia="MS Mincho" w:hAnsi="Arial" w:cs="Arial"/>
          <w:b/>
          <w:sz w:val="24"/>
          <w:szCs w:val="24"/>
          <w:lang w:val="en-US"/>
        </w:rPr>
        <w:t>21</w:t>
      </w:r>
      <w:r w:rsidR="006F78D9">
        <w:rPr>
          <w:rFonts w:ascii="Arial" w:eastAsia="MS Mincho" w:hAnsi="Arial" w:cs="Arial"/>
          <w:b/>
          <w:sz w:val="24"/>
          <w:szCs w:val="24"/>
          <w:lang w:val="en-US"/>
        </w:rPr>
        <w:t>11298</w:t>
      </w:r>
      <w:bookmarkStart w:id="4" w:name="_GoBack"/>
      <w:bookmarkEnd w:id="4"/>
    </w:p>
    <w:p w14:paraId="58CE81B1" w14:textId="77777777" w:rsidR="001E3B15" w:rsidRPr="005F5603" w:rsidRDefault="00FE444D" w:rsidP="001E3B15">
      <w:pPr>
        <w:pStyle w:val="a"/>
        <w:rPr>
          <w:rFonts w:eastAsia="SimSun"/>
          <w:bCs w:val="0"/>
          <w:sz w:val="24"/>
          <w:lang w:eastAsia="zh-CN"/>
        </w:rPr>
      </w:pPr>
      <w:bookmarkStart w:id="5"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w:t>
      </w:r>
      <w:r w:rsidR="00D774CD">
        <w:rPr>
          <w:rFonts w:eastAsia="SimSun"/>
          <w:bCs w:val="0"/>
          <w:sz w:val="24"/>
          <w:lang w:eastAsia="zh-CN"/>
        </w:rPr>
        <w:t>9</w:t>
      </w:r>
      <w:r>
        <w:rPr>
          <w:rFonts w:eastAsia="SimSun"/>
          <w:bCs w:val="0"/>
          <w:sz w:val="24"/>
          <w:lang w:eastAsia="zh-CN"/>
        </w:rPr>
        <w:t xml:space="preserve"> – 2</w:t>
      </w:r>
      <w:r w:rsidR="00D774CD">
        <w:rPr>
          <w:rFonts w:eastAsia="SimSun"/>
          <w:bCs w:val="0"/>
          <w:sz w:val="24"/>
          <w:lang w:eastAsia="zh-CN"/>
        </w:rPr>
        <w:t>7</w:t>
      </w:r>
      <w:r>
        <w:rPr>
          <w:rFonts w:eastAsia="SimSun"/>
          <w:bCs w:val="0"/>
          <w:sz w:val="24"/>
          <w:lang w:eastAsia="zh-CN"/>
        </w:rPr>
        <w:t xml:space="preserve"> </w:t>
      </w:r>
      <w:r w:rsidR="00D774CD">
        <w:rPr>
          <w:rFonts w:eastAsia="SimSun"/>
          <w:bCs w:val="0"/>
          <w:sz w:val="24"/>
          <w:lang w:eastAsia="zh-CN"/>
        </w:rPr>
        <w:t>May</w:t>
      </w:r>
      <w:r w:rsidR="001E3B15">
        <w:rPr>
          <w:rFonts w:eastAsia="SimSun"/>
          <w:bCs w:val="0"/>
          <w:sz w:val="24"/>
          <w:lang w:eastAsia="zh-CN"/>
        </w:rPr>
        <w:t xml:space="preserve"> </w:t>
      </w:r>
      <w:r w:rsidR="001E3B15" w:rsidRPr="009F4EEE">
        <w:rPr>
          <w:rFonts w:eastAsia="SimSun"/>
          <w:bCs w:val="0"/>
          <w:sz w:val="24"/>
          <w:lang w:eastAsia="zh-CN"/>
        </w:rPr>
        <w:t>20</w:t>
      </w:r>
      <w:bookmarkEnd w:id="5"/>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6CA93E65"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060CD">
        <w:rPr>
          <w:rFonts w:ascii="Arial" w:hAnsi="Arial" w:cs="Arial"/>
          <w:b/>
          <w:sz w:val="22"/>
          <w:szCs w:val="22"/>
        </w:rPr>
        <w:t>Discussion on</w:t>
      </w:r>
      <w:r w:rsidR="00FE444D">
        <w:rPr>
          <w:rFonts w:ascii="Arial" w:hAnsi="Arial" w:cs="Arial"/>
          <w:b/>
          <w:sz w:val="22"/>
          <w:szCs w:val="22"/>
        </w:rPr>
        <w:t xml:space="preserve"> </w:t>
      </w:r>
      <w:r w:rsidR="00D12ABD">
        <w:rPr>
          <w:rFonts w:ascii="Arial" w:hAnsi="Arial" w:cs="Arial"/>
          <w:b/>
          <w:sz w:val="22"/>
          <w:szCs w:val="22"/>
        </w:rPr>
        <w:t>New Power Limits for Inter-band CA</w:t>
      </w:r>
      <w:r w:rsidR="0053429F">
        <w:rPr>
          <w:rFonts w:ascii="Arial" w:hAnsi="Arial" w:cs="Arial"/>
          <w:b/>
          <w:sz w:val="22"/>
          <w:szCs w:val="22"/>
        </w:rPr>
        <w:t>/DC</w:t>
      </w:r>
    </w:p>
    <w:p w14:paraId="7CF36F6C" w14:textId="44BEBB7E"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46229C">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46229C">
        <w:rPr>
          <w:rFonts w:ascii="Arial" w:hAnsi="Arial" w:cs="Arial"/>
          <w:color w:val="000000" w:themeColor="text1"/>
          <w:sz w:val="22"/>
          <w:szCs w:val="22"/>
        </w:rPr>
        <w:t>35</w:t>
      </w:r>
      <w:r w:rsidR="009C392C">
        <w:rPr>
          <w:rFonts w:ascii="Arial" w:hAnsi="Arial" w:cs="Arial"/>
          <w:color w:val="000000" w:themeColor="text1"/>
          <w:sz w:val="22"/>
          <w:szCs w:val="22"/>
        </w:rPr>
        <w:t>.</w:t>
      </w:r>
      <w:r w:rsidR="0046229C">
        <w:rPr>
          <w:rFonts w:ascii="Arial" w:hAnsi="Arial" w:cs="Arial"/>
          <w:color w:val="000000" w:themeColor="text1"/>
          <w:sz w:val="22"/>
          <w:szCs w:val="22"/>
        </w:rPr>
        <w:t>4</w:t>
      </w:r>
    </w:p>
    <w:p w14:paraId="22066D89"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47F6EC58" w:rsidR="00514F67" w:rsidRDefault="007B729A" w:rsidP="00514F67">
      <w:pPr>
        <w:rPr>
          <w:color w:val="000000" w:themeColor="text1"/>
          <w:lang w:eastAsia="zh-CN"/>
        </w:rPr>
      </w:pPr>
      <w:r>
        <w:rPr>
          <w:color w:val="000000" w:themeColor="text1"/>
          <w:lang w:eastAsia="zh-CN"/>
        </w:rPr>
        <w:t>In RAN</w:t>
      </w:r>
      <w:r w:rsidR="0031607C">
        <w:rPr>
          <w:color w:val="000000" w:themeColor="text1"/>
          <w:lang w:eastAsia="zh-CN"/>
        </w:rPr>
        <w:t>4</w:t>
      </w:r>
      <w:r>
        <w:rPr>
          <w:color w:val="000000" w:themeColor="text1"/>
          <w:lang w:eastAsia="zh-CN"/>
        </w:rPr>
        <w:t>#</w:t>
      </w:r>
      <w:r w:rsidR="0031607C">
        <w:rPr>
          <w:color w:val="000000" w:themeColor="text1"/>
          <w:lang w:eastAsia="zh-CN"/>
        </w:rPr>
        <w:t>98bis-e</w:t>
      </w:r>
      <w:r>
        <w:rPr>
          <w:color w:val="000000" w:themeColor="text1"/>
          <w:lang w:eastAsia="zh-CN"/>
        </w:rPr>
        <w:t xml:space="preserve">, </w:t>
      </w:r>
      <w:r w:rsidR="006E05E8">
        <w:rPr>
          <w:color w:val="000000" w:themeColor="text1"/>
          <w:lang w:eastAsia="zh-CN"/>
        </w:rPr>
        <w:t>a number of companies expressed strong interest in increasing the max output power limit for CA/DC</w:t>
      </w:r>
      <w:r w:rsidR="006209B3">
        <w:rPr>
          <w:color w:val="000000" w:themeColor="text1"/>
          <w:lang w:eastAsia="zh-CN"/>
        </w:rPr>
        <w:t xml:space="preserve"> [1]</w:t>
      </w:r>
      <w:r w:rsidR="006E05E8">
        <w:rPr>
          <w:color w:val="000000" w:themeColor="text1"/>
          <w:lang w:eastAsia="zh-CN"/>
        </w:rPr>
        <w:t xml:space="preserve">. In the following we </w:t>
      </w:r>
      <w:r w:rsidR="007A10CD">
        <w:rPr>
          <w:color w:val="000000" w:themeColor="text1"/>
          <w:lang w:eastAsia="zh-CN"/>
        </w:rPr>
        <w:t xml:space="preserve">further </w:t>
      </w:r>
      <w:r w:rsidR="006E05E8">
        <w:rPr>
          <w:color w:val="000000" w:themeColor="text1"/>
          <w:lang w:eastAsia="zh-CN"/>
        </w:rPr>
        <w:t>share our views on the topic</w:t>
      </w:r>
      <w:r w:rsidR="00BC344E">
        <w:rPr>
          <w:color w:val="000000" w:themeColor="text1"/>
          <w:lang w:eastAsia="zh-CN"/>
        </w:rPr>
        <w:t>.</w:t>
      </w:r>
    </w:p>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1ED6D81E" w14:textId="332DB0F8" w:rsidR="00C17AE4" w:rsidRPr="00C17AE4" w:rsidRDefault="00C17AE4" w:rsidP="00C17AE4">
      <w:pPr>
        <w:pStyle w:val="Heading2"/>
      </w:pPr>
      <w:r>
        <w:t>2.1 Problem Description</w:t>
      </w:r>
    </w:p>
    <w:p w14:paraId="07F9395A" w14:textId="302F7D99" w:rsidR="005D062C" w:rsidRDefault="005D062C" w:rsidP="005D062C">
      <w:pPr>
        <w:rPr>
          <w:color w:val="000000" w:themeColor="text1"/>
          <w:lang w:eastAsia="zh-CN"/>
        </w:rPr>
      </w:pPr>
      <w:r w:rsidRPr="00521589">
        <w:rPr>
          <w:noProof/>
          <w:color w:val="000000" w:themeColor="text1"/>
          <w:lang w:eastAsia="zh-CN"/>
        </w:rPr>
        <mc:AlternateContent>
          <mc:Choice Requires="wps">
            <w:drawing>
              <wp:anchor distT="45720" distB="45720" distL="114300" distR="114300" simplePos="0" relativeHeight="251666432" behindDoc="0" locked="0" layoutInCell="1" allowOverlap="1" wp14:anchorId="7F19DC8D" wp14:editId="4B6A6726">
                <wp:simplePos x="0" y="0"/>
                <wp:positionH relativeFrom="column">
                  <wp:posOffset>-3810</wp:posOffset>
                </wp:positionH>
                <wp:positionV relativeFrom="paragraph">
                  <wp:posOffset>269875</wp:posOffset>
                </wp:positionV>
                <wp:extent cx="6085840" cy="2984500"/>
                <wp:effectExtent l="0" t="0" r="10160" b="2540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840" cy="2984500"/>
                        </a:xfrm>
                        <a:prstGeom prst="rect">
                          <a:avLst/>
                        </a:prstGeom>
                        <a:solidFill>
                          <a:srgbClr val="FFFFFF"/>
                        </a:solidFill>
                        <a:ln w="9525">
                          <a:solidFill>
                            <a:srgbClr val="000000"/>
                          </a:solidFill>
                          <a:miter lim="800000"/>
                          <a:headEnd/>
                          <a:tailEnd/>
                        </a:ln>
                      </wps:spPr>
                      <wps:txbx>
                        <w:txbxContent>
                          <w:p w14:paraId="1A2106F5" w14:textId="77777777" w:rsidR="005D062C" w:rsidRPr="00521589" w:rsidRDefault="005D062C" w:rsidP="005D062C">
                            <w:pPr>
                              <w:overflowPunct w:val="0"/>
                              <w:autoSpaceDE w:val="0"/>
                              <w:autoSpaceDN w:val="0"/>
                              <w:adjustRightInd w:val="0"/>
                              <w:textAlignment w:val="baseline"/>
                              <w:rPr>
                                <w:rFonts w:eastAsia="Times New Roman"/>
                                <w:lang w:eastAsia="zh-CN"/>
                              </w:rPr>
                            </w:pPr>
                            <w:r w:rsidRPr="00521589">
                              <w:rPr>
                                <w:rFonts w:eastAsia="Times New Roman"/>
                                <w:lang w:eastAsia="en-GB"/>
                              </w:rPr>
                              <w:t>The objective</w:t>
                            </w:r>
                            <w:r w:rsidRPr="00521589">
                              <w:rPr>
                                <w:rFonts w:eastAsia="Times New Roman" w:hint="eastAsia"/>
                                <w:lang w:eastAsia="en-GB"/>
                              </w:rPr>
                              <w:t>s</w:t>
                            </w:r>
                            <w:r w:rsidRPr="00521589">
                              <w:rPr>
                                <w:rFonts w:eastAsia="Times New Roman"/>
                                <w:lang w:eastAsia="en-GB"/>
                              </w:rPr>
                              <w:t xml:space="preserve"> of the </w:t>
                            </w:r>
                            <w:r w:rsidRPr="00521589">
                              <w:rPr>
                                <w:rFonts w:eastAsia="Times New Roman" w:hint="eastAsia"/>
                                <w:lang w:eastAsia="en-GB"/>
                              </w:rPr>
                              <w:t>core part are as follows:</w:t>
                            </w:r>
                          </w:p>
                          <w:p w14:paraId="0014A84B" w14:textId="77777777" w:rsidR="005D062C" w:rsidRPr="00521589" w:rsidRDefault="005D062C" w:rsidP="005D062C">
                            <w:pPr>
                              <w:numPr>
                                <w:ilvl w:val="0"/>
                                <w:numId w:val="6"/>
                              </w:numPr>
                              <w:overflowPunct w:val="0"/>
                              <w:autoSpaceDE w:val="0"/>
                              <w:autoSpaceDN w:val="0"/>
                              <w:adjustRightInd w:val="0"/>
                              <w:jc w:val="both"/>
                              <w:textAlignment w:val="baseline"/>
                              <w:rPr>
                                <w:rFonts w:eastAsia="Times New Roman"/>
                                <w:lang w:eastAsia="zh-CN"/>
                              </w:rPr>
                            </w:pPr>
                            <w:r w:rsidRPr="00521589">
                              <w:rPr>
                                <w:rFonts w:eastAsia="Times New Roman"/>
                                <w:lang w:eastAsia="zh-CN"/>
                              </w:rPr>
                              <w:t>Specify</w:t>
                            </w:r>
                            <w:r w:rsidRPr="00521589">
                              <w:rPr>
                                <w:rFonts w:eastAsia="Times New Roman" w:hint="eastAsia"/>
                                <w:lang w:eastAsia="zh-CN"/>
                              </w:rPr>
                              <w:t xml:space="preserve"> the applicable </w:t>
                            </w:r>
                            <w:r w:rsidRPr="00521589">
                              <w:rPr>
                                <w:rFonts w:eastAsia="Times New Roman"/>
                                <w:lang w:eastAsia="zh-CN"/>
                              </w:rPr>
                              <w:t xml:space="preserve">"SAR </w:t>
                            </w:r>
                            <w:r w:rsidRPr="00521589">
                              <w:rPr>
                                <w:rFonts w:eastAsia="Times New Roman" w:hint="eastAsia"/>
                                <w:lang w:eastAsia="zh-CN"/>
                              </w:rPr>
                              <w:t>scheme</w:t>
                            </w:r>
                            <w:r w:rsidRPr="00521589">
                              <w:rPr>
                                <w:rFonts w:eastAsia="Times New Roman"/>
                                <w:lang w:eastAsia="zh-CN"/>
                              </w:rPr>
                              <w:t>"</w:t>
                            </w:r>
                            <w:r w:rsidRPr="00521589">
                              <w:rPr>
                                <w:rFonts w:eastAsia="Times New Roman" w:hint="eastAsia"/>
                                <w:lang w:eastAsia="zh-CN"/>
                              </w:rPr>
                              <w:t xml:space="preserve"> for power class 2 UE </w:t>
                            </w:r>
                            <w:r w:rsidRPr="00521589">
                              <w:rPr>
                                <w:rFonts w:eastAsia="Times New Roman"/>
                                <w:lang w:eastAsia="zh-CN"/>
                              </w:rPr>
                              <w:t>to facilitate compliance with the SAR limits for band combinations of power class 2</w:t>
                            </w:r>
                          </w:p>
                          <w:p w14:paraId="3388FD12" w14:textId="77777777" w:rsidR="005D062C" w:rsidRPr="00521589" w:rsidRDefault="005D062C" w:rsidP="005D062C">
                            <w:pPr>
                              <w:numPr>
                                <w:ilvl w:val="1"/>
                                <w:numId w:val="6"/>
                              </w:num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 xml:space="preserve">For </w:t>
                            </w:r>
                            <w:r w:rsidRPr="00521589">
                              <w:rPr>
                                <w:rFonts w:eastAsia="Times New Roman" w:hint="eastAsia"/>
                                <w:u w:val="single"/>
                                <w:lang w:eastAsia="zh-CN"/>
                              </w:rPr>
                              <w:t>NR inter-band CA with 2 bands uplink</w:t>
                            </w:r>
                            <w:r w:rsidRPr="00521589">
                              <w:rPr>
                                <w:rFonts w:eastAsia="Times New Roman"/>
                                <w:lang w:eastAsia="zh-CN"/>
                              </w:rPr>
                              <w:t>, specify the scheme for inter-band UL CA to facilitate compliance with SAR limits for band combinations of power class 2</w:t>
                            </w:r>
                          </w:p>
                          <w:p w14:paraId="29615B62" w14:textId="77777777" w:rsidR="005D062C" w:rsidRPr="00521589" w:rsidRDefault="005D062C" w:rsidP="005D062C">
                            <w:pPr>
                              <w:numPr>
                                <w:ilvl w:val="2"/>
                                <w:numId w:val="6"/>
                              </w:num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The power configuration</w:t>
                            </w:r>
                            <w:r w:rsidRPr="00521589">
                              <w:rPr>
                                <w:rFonts w:eastAsia="Times New Roman"/>
                                <w:lang w:eastAsia="zh-CN"/>
                              </w:rPr>
                              <w:t>s</w:t>
                            </w:r>
                            <w:r w:rsidRPr="00521589">
                              <w:rPr>
                                <w:rFonts w:eastAsia="Times New Roman" w:hint="eastAsia"/>
                                <w:lang w:eastAsia="zh-CN"/>
                              </w:rPr>
                              <w:t xml:space="preserve"> </w:t>
                            </w:r>
                            <w:r w:rsidRPr="00521589">
                              <w:rPr>
                                <w:rFonts w:eastAsia="Times New Roman"/>
                                <w:lang w:eastAsia="zh-CN"/>
                              </w:rPr>
                              <w:t>includ</w:t>
                            </w:r>
                            <w:r w:rsidRPr="00521589">
                              <w:rPr>
                                <w:rFonts w:eastAsia="Times New Roman" w:hint="eastAsia"/>
                                <w:lang w:eastAsia="zh-CN"/>
                              </w:rPr>
                              <w:t xml:space="preserve">e </w:t>
                            </w:r>
                            <w:r w:rsidRPr="00521589">
                              <w:rPr>
                                <w:rFonts w:eastAsia="SimSun" w:hint="eastAsia"/>
                                <w:lang w:eastAsia="zh-CN"/>
                              </w:rPr>
                              <w:t>four</w:t>
                            </w:r>
                            <w:r w:rsidRPr="00521589">
                              <w:rPr>
                                <w:rFonts w:eastAsia="Times New Roman" w:hint="eastAsia"/>
                                <w:lang w:eastAsia="zh-CN"/>
                              </w:rPr>
                              <w:t xml:space="preserve"> cases as shown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974"/>
                              <w:gridCol w:w="1990"/>
                              <w:gridCol w:w="1990"/>
                            </w:tblGrid>
                            <w:tr w:rsidR="005D062C" w:rsidRPr="00521589" w14:paraId="3B73486E" w14:textId="77777777" w:rsidTr="002C7612">
                              <w:tc>
                                <w:tcPr>
                                  <w:tcW w:w="2033" w:type="dxa"/>
                                  <w:shd w:val="clear" w:color="auto" w:fill="auto"/>
                                </w:tcPr>
                                <w:p w14:paraId="16FB766D"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p>
                              </w:tc>
                              <w:tc>
                                <w:tcPr>
                                  <w:tcW w:w="2115" w:type="dxa"/>
                                  <w:shd w:val="clear" w:color="auto" w:fill="auto"/>
                                </w:tcPr>
                                <w:p w14:paraId="47FAF370"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 xml:space="preserve">UE </w:t>
                                  </w:r>
                                  <w:r w:rsidRPr="00521589">
                                    <w:rPr>
                                      <w:rFonts w:eastAsia="Times New Roman" w:hint="eastAsia"/>
                                      <w:lang w:eastAsia="zh-CN"/>
                                    </w:rPr>
                                    <w:t>power class</w:t>
                                  </w:r>
                                </w:p>
                              </w:tc>
                              <w:tc>
                                <w:tcPr>
                                  <w:tcW w:w="2133" w:type="dxa"/>
                                  <w:shd w:val="clear" w:color="auto" w:fill="auto"/>
                                </w:tcPr>
                                <w:p w14:paraId="0159E03D"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NR Carrier x power class</w:t>
                                  </w:r>
                                </w:p>
                              </w:tc>
                              <w:tc>
                                <w:tcPr>
                                  <w:tcW w:w="2133" w:type="dxa"/>
                                  <w:shd w:val="clear" w:color="auto" w:fill="auto"/>
                                </w:tcPr>
                                <w:p w14:paraId="6FFC41C0"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NR Carrier y power class</w:t>
                                  </w:r>
                                </w:p>
                              </w:tc>
                            </w:tr>
                            <w:tr w:rsidR="005D062C" w:rsidRPr="00521589" w14:paraId="3FABA236" w14:textId="77777777" w:rsidTr="002C7612">
                              <w:tc>
                                <w:tcPr>
                                  <w:tcW w:w="2033" w:type="dxa"/>
                                  <w:shd w:val="clear" w:color="auto" w:fill="auto"/>
                                </w:tcPr>
                                <w:p w14:paraId="50AE75B5"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Ca</w:t>
                                  </w:r>
                                  <w:r w:rsidRPr="00521589">
                                    <w:rPr>
                                      <w:rFonts w:eastAsia="Times New Roman"/>
                                      <w:lang w:eastAsia="zh-CN"/>
                                    </w:rPr>
                                    <w:t xml:space="preserve">se </w:t>
                                  </w:r>
                                  <w:r w:rsidRPr="00521589">
                                    <w:rPr>
                                      <w:rFonts w:eastAsia="Times New Roman" w:hint="eastAsia"/>
                                      <w:lang w:eastAsia="zh-CN"/>
                                    </w:rPr>
                                    <w:t>a</w:t>
                                  </w:r>
                                </w:p>
                              </w:tc>
                              <w:tc>
                                <w:tcPr>
                                  <w:tcW w:w="2115" w:type="dxa"/>
                                  <w:shd w:val="clear" w:color="auto" w:fill="auto"/>
                                </w:tcPr>
                                <w:p w14:paraId="4FE6811C"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26dBm</w:t>
                                  </w:r>
                                </w:p>
                              </w:tc>
                              <w:tc>
                                <w:tcPr>
                                  <w:tcW w:w="2133" w:type="dxa"/>
                                  <w:shd w:val="clear" w:color="auto" w:fill="auto"/>
                                </w:tcPr>
                                <w:p w14:paraId="58F3FFA3"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23dBm</w:t>
                                  </w:r>
                                </w:p>
                              </w:tc>
                              <w:tc>
                                <w:tcPr>
                                  <w:tcW w:w="2133" w:type="dxa"/>
                                  <w:shd w:val="clear" w:color="auto" w:fill="auto"/>
                                </w:tcPr>
                                <w:p w14:paraId="23A302B5"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23dBm</w:t>
                                  </w:r>
                                </w:p>
                              </w:tc>
                            </w:tr>
                            <w:tr w:rsidR="005D062C" w:rsidRPr="00521589" w14:paraId="73D8366D" w14:textId="77777777" w:rsidTr="002C7612">
                              <w:tc>
                                <w:tcPr>
                                  <w:tcW w:w="2033" w:type="dxa"/>
                                  <w:shd w:val="clear" w:color="auto" w:fill="auto"/>
                                </w:tcPr>
                                <w:p w14:paraId="367ABDE5"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Case b</w:t>
                                  </w:r>
                                </w:p>
                              </w:tc>
                              <w:tc>
                                <w:tcPr>
                                  <w:tcW w:w="2115" w:type="dxa"/>
                                  <w:shd w:val="clear" w:color="auto" w:fill="auto"/>
                                </w:tcPr>
                                <w:p w14:paraId="1DD3D096"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26dBm</w:t>
                                  </w:r>
                                </w:p>
                              </w:tc>
                              <w:tc>
                                <w:tcPr>
                                  <w:tcW w:w="2133" w:type="dxa"/>
                                  <w:shd w:val="clear" w:color="auto" w:fill="auto"/>
                                </w:tcPr>
                                <w:p w14:paraId="61F5CE86"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23dBm</w:t>
                                  </w:r>
                                </w:p>
                              </w:tc>
                              <w:tc>
                                <w:tcPr>
                                  <w:tcW w:w="2133" w:type="dxa"/>
                                  <w:shd w:val="clear" w:color="auto" w:fill="auto"/>
                                </w:tcPr>
                                <w:p w14:paraId="2E00E830"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26dBm</w:t>
                                  </w:r>
                                </w:p>
                              </w:tc>
                            </w:tr>
                            <w:tr w:rsidR="005D062C" w:rsidRPr="00521589" w14:paraId="3C8CE2F5" w14:textId="77777777" w:rsidTr="002C7612">
                              <w:tc>
                                <w:tcPr>
                                  <w:tcW w:w="2033" w:type="dxa"/>
                                  <w:shd w:val="clear" w:color="auto" w:fill="auto"/>
                                </w:tcPr>
                                <w:p w14:paraId="48ACEE41"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Case c</w:t>
                                  </w:r>
                                </w:p>
                              </w:tc>
                              <w:tc>
                                <w:tcPr>
                                  <w:tcW w:w="2115" w:type="dxa"/>
                                  <w:shd w:val="clear" w:color="auto" w:fill="auto"/>
                                </w:tcPr>
                                <w:p w14:paraId="2D3D1ACA"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26dBm</w:t>
                                  </w:r>
                                </w:p>
                              </w:tc>
                              <w:tc>
                                <w:tcPr>
                                  <w:tcW w:w="2133" w:type="dxa"/>
                                  <w:shd w:val="clear" w:color="auto" w:fill="auto"/>
                                </w:tcPr>
                                <w:p w14:paraId="1C3995CC"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26dBm</w:t>
                                  </w:r>
                                </w:p>
                              </w:tc>
                              <w:tc>
                                <w:tcPr>
                                  <w:tcW w:w="2133" w:type="dxa"/>
                                  <w:shd w:val="clear" w:color="auto" w:fill="auto"/>
                                </w:tcPr>
                                <w:p w14:paraId="6834617D"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w:t>
                                  </w:r>
                                  <w:r w:rsidRPr="00521589">
                                    <w:rPr>
                                      <w:rFonts w:eastAsia="SimSun" w:hint="eastAsia"/>
                                      <w:lang w:eastAsia="zh-CN"/>
                                    </w:rPr>
                                    <w:t>3</w:t>
                                  </w:r>
                                  <w:r w:rsidRPr="00521589">
                                    <w:rPr>
                                      <w:rFonts w:eastAsia="Times New Roman"/>
                                      <w:lang w:eastAsia="zh-CN"/>
                                    </w:rPr>
                                    <w:t>dBm</w:t>
                                  </w:r>
                                </w:p>
                              </w:tc>
                            </w:tr>
                            <w:tr w:rsidR="005D062C" w:rsidRPr="00521589" w14:paraId="0EB5E265" w14:textId="77777777" w:rsidTr="002C7612">
                              <w:tc>
                                <w:tcPr>
                                  <w:tcW w:w="2033" w:type="dxa"/>
                                  <w:shd w:val="clear" w:color="auto" w:fill="auto"/>
                                </w:tcPr>
                                <w:p w14:paraId="03EBB616" w14:textId="77777777" w:rsidR="005D062C" w:rsidRPr="00521589" w:rsidRDefault="005D062C" w:rsidP="00521589">
                                  <w:pPr>
                                    <w:overflowPunct w:val="0"/>
                                    <w:autoSpaceDE w:val="0"/>
                                    <w:autoSpaceDN w:val="0"/>
                                    <w:adjustRightInd w:val="0"/>
                                    <w:jc w:val="both"/>
                                    <w:textAlignment w:val="baseline"/>
                                    <w:rPr>
                                      <w:rFonts w:eastAsia="SimSun"/>
                                      <w:lang w:eastAsia="zh-CN"/>
                                    </w:rPr>
                                  </w:pPr>
                                  <w:r w:rsidRPr="00521589">
                                    <w:rPr>
                                      <w:rFonts w:eastAsia="Times New Roman"/>
                                      <w:lang w:eastAsia="zh-CN"/>
                                    </w:rPr>
                                    <w:t xml:space="preserve">Case </w:t>
                                  </w:r>
                                  <w:r w:rsidRPr="00521589">
                                    <w:rPr>
                                      <w:rFonts w:eastAsia="SimSun" w:hint="eastAsia"/>
                                      <w:lang w:eastAsia="zh-CN"/>
                                    </w:rPr>
                                    <w:t>d</w:t>
                                  </w:r>
                                </w:p>
                              </w:tc>
                              <w:tc>
                                <w:tcPr>
                                  <w:tcW w:w="2115" w:type="dxa"/>
                                  <w:shd w:val="clear" w:color="auto" w:fill="auto"/>
                                </w:tcPr>
                                <w:p w14:paraId="04B51EBF"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26dBm</w:t>
                                  </w:r>
                                </w:p>
                              </w:tc>
                              <w:tc>
                                <w:tcPr>
                                  <w:tcW w:w="2133" w:type="dxa"/>
                                  <w:shd w:val="clear" w:color="auto" w:fill="auto"/>
                                </w:tcPr>
                                <w:p w14:paraId="33693411"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26dBm</w:t>
                                  </w:r>
                                </w:p>
                              </w:tc>
                              <w:tc>
                                <w:tcPr>
                                  <w:tcW w:w="2133" w:type="dxa"/>
                                  <w:shd w:val="clear" w:color="auto" w:fill="auto"/>
                                </w:tcPr>
                                <w:p w14:paraId="65FF503B"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w:t>
                                  </w:r>
                                  <w:r w:rsidRPr="00521589">
                                    <w:rPr>
                                      <w:rFonts w:eastAsia="SimSun" w:hint="eastAsia"/>
                                      <w:lang w:eastAsia="zh-CN"/>
                                    </w:rPr>
                                    <w:t>6</w:t>
                                  </w:r>
                                  <w:r w:rsidRPr="00521589">
                                    <w:rPr>
                                      <w:rFonts w:eastAsia="Times New Roman"/>
                                      <w:lang w:eastAsia="zh-CN"/>
                                    </w:rPr>
                                    <w:t>dBm</w:t>
                                  </w:r>
                                </w:p>
                              </w:tc>
                            </w:tr>
                          </w:tbl>
                          <w:p w14:paraId="10F0FBD1" w14:textId="77777777" w:rsidR="005D062C" w:rsidRDefault="005D062C" w:rsidP="00F31E56">
                            <w:pPr>
                              <w:overflowPunct w:val="0"/>
                              <w:autoSpaceDE w:val="0"/>
                              <w:autoSpaceDN w:val="0"/>
                              <w:adjustRightInd w:val="0"/>
                              <w:spacing w:beforeLines="50" w:before="120"/>
                              <w:jc w:val="both"/>
                              <w:textAlignment w:val="baselin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19DC8D" id="_x0000_t202" coordsize="21600,21600" o:spt="202" path="m,l,21600r21600,l21600,xe">
                <v:stroke joinstyle="miter"/>
                <v:path gradientshapeok="t" o:connecttype="rect"/>
              </v:shapetype>
              <v:shape id="Text Box 2" o:spid="_x0000_s1026" type="#_x0000_t202" style="position:absolute;margin-left:-.3pt;margin-top:21.25pt;width:479.2pt;height:23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">
                <v:textbox>
                  <w:txbxContent>
                    <w:p w14:paraId="1A2106F5" w14:textId="77777777" w:rsidR="005D062C" w:rsidRPr="00521589" w:rsidRDefault="005D062C" w:rsidP="005D062C">
                      <w:pPr>
                        <w:overflowPunct w:val="0"/>
                        <w:autoSpaceDE w:val="0"/>
                        <w:autoSpaceDN w:val="0"/>
                        <w:adjustRightInd w:val="0"/>
                        <w:textAlignment w:val="baseline"/>
                        <w:rPr>
                          <w:rFonts w:eastAsia="Times New Roman"/>
                          <w:lang w:eastAsia="zh-CN"/>
                        </w:rPr>
                      </w:pPr>
                      <w:r w:rsidRPr="00521589">
                        <w:rPr>
                          <w:rFonts w:eastAsia="Times New Roman"/>
                          <w:lang w:eastAsia="en-GB"/>
                        </w:rPr>
                        <w:t>The objective</w:t>
                      </w:r>
                      <w:r w:rsidRPr="00521589">
                        <w:rPr>
                          <w:rFonts w:eastAsia="Times New Roman" w:hint="eastAsia"/>
                          <w:lang w:eastAsia="en-GB"/>
                        </w:rPr>
                        <w:t>s</w:t>
                      </w:r>
                      <w:r w:rsidRPr="00521589">
                        <w:rPr>
                          <w:rFonts w:eastAsia="Times New Roman"/>
                          <w:lang w:eastAsia="en-GB"/>
                        </w:rPr>
                        <w:t xml:space="preserve"> of the </w:t>
                      </w:r>
                      <w:r w:rsidRPr="00521589">
                        <w:rPr>
                          <w:rFonts w:eastAsia="Times New Roman" w:hint="eastAsia"/>
                          <w:lang w:eastAsia="en-GB"/>
                        </w:rPr>
                        <w:t>core part are as follows:</w:t>
                      </w:r>
                    </w:p>
                    <w:p w14:paraId="0014A84B" w14:textId="77777777" w:rsidR="005D062C" w:rsidRPr="00521589" w:rsidRDefault="005D062C" w:rsidP="005D062C">
                      <w:pPr>
                        <w:numPr>
                          <w:ilvl w:val="0"/>
                          <w:numId w:val="6"/>
                        </w:numPr>
                        <w:overflowPunct w:val="0"/>
                        <w:autoSpaceDE w:val="0"/>
                        <w:autoSpaceDN w:val="0"/>
                        <w:adjustRightInd w:val="0"/>
                        <w:jc w:val="both"/>
                        <w:textAlignment w:val="baseline"/>
                        <w:rPr>
                          <w:rFonts w:eastAsia="Times New Roman"/>
                          <w:lang w:eastAsia="zh-CN"/>
                        </w:rPr>
                      </w:pPr>
                      <w:r w:rsidRPr="00521589">
                        <w:rPr>
                          <w:rFonts w:eastAsia="Times New Roman"/>
                          <w:lang w:eastAsia="zh-CN"/>
                        </w:rPr>
                        <w:t>Specify</w:t>
                      </w:r>
                      <w:r w:rsidRPr="00521589">
                        <w:rPr>
                          <w:rFonts w:eastAsia="Times New Roman" w:hint="eastAsia"/>
                          <w:lang w:eastAsia="zh-CN"/>
                        </w:rPr>
                        <w:t xml:space="preserve"> the applicable </w:t>
                      </w:r>
                      <w:r w:rsidRPr="00521589">
                        <w:rPr>
                          <w:rFonts w:eastAsia="Times New Roman"/>
                          <w:lang w:eastAsia="zh-CN"/>
                        </w:rPr>
                        <w:t xml:space="preserve">"SAR </w:t>
                      </w:r>
                      <w:r w:rsidRPr="00521589">
                        <w:rPr>
                          <w:rFonts w:eastAsia="Times New Roman" w:hint="eastAsia"/>
                          <w:lang w:eastAsia="zh-CN"/>
                        </w:rPr>
                        <w:t>scheme</w:t>
                      </w:r>
                      <w:r w:rsidRPr="00521589">
                        <w:rPr>
                          <w:rFonts w:eastAsia="Times New Roman"/>
                          <w:lang w:eastAsia="zh-CN"/>
                        </w:rPr>
                        <w:t>"</w:t>
                      </w:r>
                      <w:r w:rsidRPr="00521589">
                        <w:rPr>
                          <w:rFonts w:eastAsia="Times New Roman" w:hint="eastAsia"/>
                          <w:lang w:eastAsia="zh-CN"/>
                        </w:rPr>
                        <w:t xml:space="preserve"> for power class 2 UE </w:t>
                      </w:r>
                      <w:r w:rsidRPr="00521589">
                        <w:rPr>
                          <w:rFonts w:eastAsia="Times New Roman"/>
                          <w:lang w:eastAsia="zh-CN"/>
                        </w:rPr>
                        <w:t>to facilitate compliance with the SAR limits for band combinations of power class 2</w:t>
                      </w:r>
                    </w:p>
                    <w:p w14:paraId="3388FD12" w14:textId="77777777" w:rsidR="005D062C" w:rsidRPr="00521589" w:rsidRDefault="005D062C" w:rsidP="005D062C">
                      <w:pPr>
                        <w:numPr>
                          <w:ilvl w:val="1"/>
                          <w:numId w:val="6"/>
                        </w:num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 xml:space="preserve">For </w:t>
                      </w:r>
                      <w:r w:rsidRPr="00521589">
                        <w:rPr>
                          <w:rFonts w:eastAsia="Times New Roman" w:hint="eastAsia"/>
                          <w:u w:val="single"/>
                          <w:lang w:eastAsia="zh-CN"/>
                        </w:rPr>
                        <w:t>NR inter-band CA with 2 bands uplink</w:t>
                      </w:r>
                      <w:r w:rsidRPr="00521589">
                        <w:rPr>
                          <w:rFonts w:eastAsia="Times New Roman"/>
                          <w:lang w:eastAsia="zh-CN"/>
                        </w:rPr>
                        <w:t>, specify the scheme for inter-band UL CA to facilitate compliance with SAR limits for band combinations of power class 2</w:t>
                      </w:r>
                    </w:p>
                    <w:p w14:paraId="29615B62" w14:textId="77777777" w:rsidR="005D062C" w:rsidRPr="00521589" w:rsidRDefault="005D062C" w:rsidP="005D062C">
                      <w:pPr>
                        <w:numPr>
                          <w:ilvl w:val="2"/>
                          <w:numId w:val="6"/>
                        </w:num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The power configuration</w:t>
                      </w:r>
                      <w:r w:rsidRPr="00521589">
                        <w:rPr>
                          <w:rFonts w:eastAsia="Times New Roman"/>
                          <w:lang w:eastAsia="zh-CN"/>
                        </w:rPr>
                        <w:t>s</w:t>
                      </w:r>
                      <w:r w:rsidRPr="00521589">
                        <w:rPr>
                          <w:rFonts w:eastAsia="Times New Roman" w:hint="eastAsia"/>
                          <w:lang w:eastAsia="zh-CN"/>
                        </w:rPr>
                        <w:t xml:space="preserve"> </w:t>
                      </w:r>
                      <w:r w:rsidRPr="00521589">
                        <w:rPr>
                          <w:rFonts w:eastAsia="Times New Roman"/>
                          <w:lang w:eastAsia="zh-CN"/>
                        </w:rPr>
                        <w:t>includ</w:t>
                      </w:r>
                      <w:r w:rsidRPr="00521589">
                        <w:rPr>
                          <w:rFonts w:eastAsia="Times New Roman" w:hint="eastAsia"/>
                          <w:lang w:eastAsia="zh-CN"/>
                        </w:rPr>
                        <w:t xml:space="preserve">e </w:t>
                      </w:r>
                      <w:r w:rsidRPr="00521589">
                        <w:rPr>
                          <w:rFonts w:eastAsia="SimSun" w:hint="eastAsia"/>
                          <w:lang w:eastAsia="zh-CN"/>
                        </w:rPr>
                        <w:t>four</w:t>
                      </w:r>
                      <w:r w:rsidRPr="00521589">
                        <w:rPr>
                          <w:rFonts w:eastAsia="Times New Roman" w:hint="eastAsia"/>
                          <w:lang w:eastAsia="zh-CN"/>
                        </w:rPr>
                        <w:t xml:space="preserve"> cases as shown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974"/>
                        <w:gridCol w:w="1990"/>
                        <w:gridCol w:w="1990"/>
                      </w:tblGrid>
                      <w:tr w:rsidR="005D062C" w:rsidRPr="00521589" w14:paraId="3B73486E" w14:textId="77777777" w:rsidTr="002C7612">
                        <w:tc>
                          <w:tcPr>
                            <w:tcW w:w="2033" w:type="dxa"/>
                            <w:shd w:val="clear" w:color="auto" w:fill="auto"/>
                          </w:tcPr>
                          <w:p w14:paraId="16FB766D"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p>
                        </w:tc>
                        <w:tc>
                          <w:tcPr>
                            <w:tcW w:w="2115" w:type="dxa"/>
                            <w:shd w:val="clear" w:color="auto" w:fill="auto"/>
                          </w:tcPr>
                          <w:p w14:paraId="47FAF370"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 xml:space="preserve">UE </w:t>
                            </w:r>
                            <w:r w:rsidRPr="00521589">
                              <w:rPr>
                                <w:rFonts w:eastAsia="Times New Roman" w:hint="eastAsia"/>
                                <w:lang w:eastAsia="zh-CN"/>
                              </w:rPr>
                              <w:t>power class</w:t>
                            </w:r>
                          </w:p>
                        </w:tc>
                        <w:tc>
                          <w:tcPr>
                            <w:tcW w:w="2133" w:type="dxa"/>
                            <w:shd w:val="clear" w:color="auto" w:fill="auto"/>
                          </w:tcPr>
                          <w:p w14:paraId="0159E03D"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NR Carrier x power class</w:t>
                            </w:r>
                          </w:p>
                        </w:tc>
                        <w:tc>
                          <w:tcPr>
                            <w:tcW w:w="2133" w:type="dxa"/>
                            <w:shd w:val="clear" w:color="auto" w:fill="auto"/>
                          </w:tcPr>
                          <w:p w14:paraId="6FFC41C0"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NR Carrier y power class</w:t>
                            </w:r>
                          </w:p>
                        </w:tc>
                      </w:tr>
                      <w:tr w:rsidR="005D062C" w:rsidRPr="00521589" w14:paraId="3FABA236" w14:textId="77777777" w:rsidTr="002C7612">
                        <w:tc>
                          <w:tcPr>
                            <w:tcW w:w="2033" w:type="dxa"/>
                            <w:shd w:val="clear" w:color="auto" w:fill="auto"/>
                          </w:tcPr>
                          <w:p w14:paraId="50AE75B5"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Ca</w:t>
                            </w:r>
                            <w:r w:rsidRPr="00521589">
                              <w:rPr>
                                <w:rFonts w:eastAsia="Times New Roman"/>
                                <w:lang w:eastAsia="zh-CN"/>
                              </w:rPr>
                              <w:t xml:space="preserve">se </w:t>
                            </w:r>
                            <w:r w:rsidRPr="00521589">
                              <w:rPr>
                                <w:rFonts w:eastAsia="Times New Roman" w:hint="eastAsia"/>
                                <w:lang w:eastAsia="zh-CN"/>
                              </w:rPr>
                              <w:t>a</w:t>
                            </w:r>
                          </w:p>
                        </w:tc>
                        <w:tc>
                          <w:tcPr>
                            <w:tcW w:w="2115" w:type="dxa"/>
                            <w:shd w:val="clear" w:color="auto" w:fill="auto"/>
                          </w:tcPr>
                          <w:p w14:paraId="4FE6811C"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26dBm</w:t>
                            </w:r>
                          </w:p>
                        </w:tc>
                        <w:tc>
                          <w:tcPr>
                            <w:tcW w:w="2133" w:type="dxa"/>
                            <w:shd w:val="clear" w:color="auto" w:fill="auto"/>
                          </w:tcPr>
                          <w:p w14:paraId="58F3FFA3"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23dBm</w:t>
                            </w:r>
                          </w:p>
                        </w:tc>
                        <w:tc>
                          <w:tcPr>
                            <w:tcW w:w="2133" w:type="dxa"/>
                            <w:shd w:val="clear" w:color="auto" w:fill="auto"/>
                          </w:tcPr>
                          <w:p w14:paraId="23A302B5"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23dBm</w:t>
                            </w:r>
                          </w:p>
                        </w:tc>
                      </w:tr>
                      <w:tr w:rsidR="005D062C" w:rsidRPr="00521589" w14:paraId="73D8366D" w14:textId="77777777" w:rsidTr="002C7612">
                        <w:tc>
                          <w:tcPr>
                            <w:tcW w:w="2033" w:type="dxa"/>
                            <w:shd w:val="clear" w:color="auto" w:fill="auto"/>
                          </w:tcPr>
                          <w:p w14:paraId="367ABDE5"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Case b</w:t>
                            </w:r>
                          </w:p>
                        </w:tc>
                        <w:tc>
                          <w:tcPr>
                            <w:tcW w:w="2115" w:type="dxa"/>
                            <w:shd w:val="clear" w:color="auto" w:fill="auto"/>
                          </w:tcPr>
                          <w:p w14:paraId="1DD3D096"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26dBm</w:t>
                            </w:r>
                          </w:p>
                        </w:tc>
                        <w:tc>
                          <w:tcPr>
                            <w:tcW w:w="2133" w:type="dxa"/>
                            <w:shd w:val="clear" w:color="auto" w:fill="auto"/>
                          </w:tcPr>
                          <w:p w14:paraId="61F5CE86"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23dBm</w:t>
                            </w:r>
                          </w:p>
                        </w:tc>
                        <w:tc>
                          <w:tcPr>
                            <w:tcW w:w="2133" w:type="dxa"/>
                            <w:shd w:val="clear" w:color="auto" w:fill="auto"/>
                          </w:tcPr>
                          <w:p w14:paraId="2E00E830"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hint="eastAsia"/>
                                <w:lang w:eastAsia="zh-CN"/>
                              </w:rPr>
                              <w:t>26dBm</w:t>
                            </w:r>
                          </w:p>
                        </w:tc>
                      </w:tr>
                      <w:tr w:rsidR="005D062C" w:rsidRPr="00521589" w14:paraId="3C8CE2F5" w14:textId="77777777" w:rsidTr="002C7612">
                        <w:tc>
                          <w:tcPr>
                            <w:tcW w:w="2033" w:type="dxa"/>
                            <w:shd w:val="clear" w:color="auto" w:fill="auto"/>
                          </w:tcPr>
                          <w:p w14:paraId="48ACEE41"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Case c</w:t>
                            </w:r>
                          </w:p>
                        </w:tc>
                        <w:tc>
                          <w:tcPr>
                            <w:tcW w:w="2115" w:type="dxa"/>
                            <w:shd w:val="clear" w:color="auto" w:fill="auto"/>
                          </w:tcPr>
                          <w:p w14:paraId="2D3D1ACA"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26dBm</w:t>
                            </w:r>
                          </w:p>
                        </w:tc>
                        <w:tc>
                          <w:tcPr>
                            <w:tcW w:w="2133" w:type="dxa"/>
                            <w:shd w:val="clear" w:color="auto" w:fill="auto"/>
                          </w:tcPr>
                          <w:p w14:paraId="1C3995CC"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26dBm</w:t>
                            </w:r>
                          </w:p>
                        </w:tc>
                        <w:tc>
                          <w:tcPr>
                            <w:tcW w:w="2133" w:type="dxa"/>
                            <w:shd w:val="clear" w:color="auto" w:fill="auto"/>
                          </w:tcPr>
                          <w:p w14:paraId="6834617D"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w:t>
                            </w:r>
                            <w:r w:rsidRPr="00521589">
                              <w:rPr>
                                <w:rFonts w:eastAsia="SimSun" w:hint="eastAsia"/>
                                <w:lang w:eastAsia="zh-CN"/>
                              </w:rPr>
                              <w:t>3</w:t>
                            </w:r>
                            <w:r w:rsidRPr="00521589">
                              <w:rPr>
                                <w:rFonts w:eastAsia="Times New Roman"/>
                                <w:lang w:eastAsia="zh-CN"/>
                              </w:rPr>
                              <w:t>dBm</w:t>
                            </w:r>
                          </w:p>
                        </w:tc>
                      </w:tr>
                      <w:tr w:rsidR="005D062C" w:rsidRPr="00521589" w14:paraId="0EB5E265" w14:textId="77777777" w:rsidTr="002C7612">
                        <w:tc>
                          <w:tcPr>
                            <w:tcW w:w="2033" w:type="dxa"/>
                            <w:shd w:val="clear" w:color="auto" w:fill="auto"/>
                          </w:tcPr>
                          <w:p w14:paraId="03EBB616" w14:textId="77777777" w:rsidR="005D062C" w:rsidRPr="00521589" w:rsidRDefault="005D062C" w:rsidP="00521589">
                            <w:pPr>
                              <w:overflowPunct w:val="0"/>
                              <w:autoSpaceDE w:val="0"/>
                              <w:autoSpaceDN w:val="0"/>
                              <w:adjustRightInd w:val="0"/>
                              <w:jc w:val="both"/>
                              <w:textAlignment w:val="baseline"/>
                              <w:rPr>
                                <w:rFonts w:eastAsia="SimSun"/>
                                <w:lang w:eastAsia="zh-CN"/>
                              </w:rPr>
                            </w:pPr>
                            <w:r w:rsidRPr="00521589">
                              <w:rPr>
                                <w:rFonts w:eastAsia="Times New Roman"/>
                                <w:lang w:eastAsia="zh-CN"/>
                              </w:rPr>
                              <w:t xml:space="preserve">Case </w:t>
                            </w:r>
                            <w:r w:rsidRPr="00521589">
                              <w:rPr>
                                <w:rFonts w:eastAsia="SimSun" w:hint="eastAsia"/>
                                <w:lang w:eastAsia="zh-CN"/>
                              </w:rPr>
                              <w:t>d</w:t>
                            </w:r>
                          </w:p>
                        </w:tc>
                        <w:tc>
                          <w:tcPr>
                            <w:tcW w:w="2115" w:type="dxa"/>
                            <w:shd w:val="clear" w:color="auto" w:fill="auto"/>
                          </w:tcPr>
                          <w:p w14:paraId="04B51EBF"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26dBm</w:t>
                            </w:r>
                          </w:p>
                        </w:tc>
                        <w:tc>
                          <w:tcPr>
                            <w:tcW w:w="2133" w:type="dxa"/>
                            <w:shd w:val="clear" w:color="auto" w:fill="auto"/>
                          </w:tcPr>
                          <w:p w14:paraId="33693411"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26dBm</w:t>
                            </w:r>
                          </w:p>
                        </w:tc>
                        <w:tc>
                          <w:tcPr>
                            <w:tcW w:w="2133" w:type="dxa"/>
                            <w:shd w:val="clear" w:color="auto" w:fill="auto"/>
                          </w:tcPr>
                          <w:p w14:paraId="65FF503B" w14:textId="77777777" w:rsidR="005D062C" w:rsidRPr="00521589" w:rsidRDefault="005D062C" w:rsidP="00521589">
                            <w:pPr>
                              <w:overflowPunct w:val="0"/>
                              <w:autoSpaceDE w:val="0"/>
                              <w:autoSpaceDN w:val="0"/>
                              <w:adjustRightInd w:val="0"/>
                              <w:jc w:val="both"/>
                              <w:textAlignment w:val="baseline"/>
                              <w:rPr>
                                <w:rFonts w:eastAsia="Times New Roman"/>
                                <w:lang w:eastAsia="zh-CN"/>
                              </w:rPr>
                            </w:pPr>
                            <w:r w:rsidRPr="00521589">
                              <w:rPr>
                                <w:rFonts w:eastAsia="Times New Roman"/>
                                <w:lang w:eastAsia="zh-CN"/>
                              </w:rPr>
                              <w:t>2</w:t>
                            </w:r>
                            <w:r w:rsidRPr="00521589">
                              <w:rPr>
                                <w:rFonts w:eastAsia="SimSun" w:hint="eastAsia"/>
                                <w:lang w:eastAsia="zh-CN"/>
                              </w:rPr>
                              <w:t>6</w:t>
                            </w:r>
                            <w:r w:rsidRPr="00521589">
                              <w:rPr>
                                <w:rFonts w:eastAsia="Times New Roman"/>
                                <w:lang w:eastAsia="zh-CN"/>
                              </w:rPr>
                              <w:t>dBm</w:t>
                            </w:r>
                          </w:p>
                        </w:tc>
                      </w:tr>
                    </w:tbl>
                    <w:p w14:paraId="10F0FBD1" w14:textId="77777777" w:rsidR="005D062C" w:rsidRDefault="005D062C" w:rsidP="00F31E56">
                      <w:pPr>
                        <w:overflowPunct w:val="0"/>
                        <w:autoSpaceDE w:val="0"/>
                        <w:autoSpaceDN w:val="0"/>
                        <w:adjustRightInd w:val="0"/>
                        <w:spacing w:beforeLines="50" w:before="120"/>
                        <w:jc w:val="both"/>
                        <w:textAlignment w:val="baseline"/>
                      </w:pPr>
                    </w:p>
                  </w:txbxContent>
                </v:textbox>
                <w10:wrap type="topAndBottom"/>
              </v:shape>
            </w:pict>
          </mc:Fallback>
        </mc:AlternateContent>
      </w:r>
      <w:r>
        <w:rPr>
          <w:color w:val="000000" w:themeColor="text1"/>
          <w:lang w:eastAsia="zh-CN"/>
        </w:rPr>
        <w:t>As shown below, there’re four power configurations described in the PC2 WID</w:t>
      </w:r>
      <w:r w:rsidR="00785458">
        <w:rPr>
          <w:color w:val="000000" w:themeColor="text1"/>
          <w:lang w:eastAsia="zh-CN"/>
        </w:rPr>
        <w:t xml:space="preserve"> [</w:t>
      </w:r>
      <w:r w:rsidR="006209B3">
        <w:rPr>
          <w:color w:val="000000" w:themeColor="text1"/>
          <w:lang w:eastAsia="zh-CN"/>
        </w:rPr>
        <w:t>2</w:t>
      </w:r>
      <w:r w:rsidR="00785458">
        <w:rPr>
          <w:color w:val="000000" w:themeColor="text1"/>
          <w:lang w:eastAsia="zh-CN"/>
        </w:rPr>
        <w:t>]</w:t>
      </w:r>
      <w:r>
        <w:rPr>
          <w:color w:val="000000" w:themeColor="text1"/>
          <w:lang w:eastAsia="zh-CN"/>
        </w:rPr>
        <w:t>.</w:t>
      </w:r>
    </w:p>
    <w:p w14:paraId="2860D057" w14:textId="6E6C2E93" w:rsidR="005D062C" w:rsidRPr="0008533F" w:rsidRDefault="005D062C" w:rsidP="00B92A68">
      <w:r>
        <w:t>In 3 out of the 4 configurations, the UE is capable of transmitting more power than the limit set by the CA power class.</w:t>
      </w:r>
      <w:r w:rsidR="0008533F">
        <w:t xml:space="preserve"> However, as per current specifications, the total output power measured over all component carriers from different bands shall not exceed the limit set by the CA power class at any given time (one OFDM symbol duration). This </w:t>
      </w:r>
      <w:r w:rsidR="00C17AE4">
        <w:t xml:space="preserve">restriction is mandated by </w:t>
      </w:r>
      <w:r w:rsidR="0008533F">
        <w:t>the</w:t>
      </w:r>
      <w:r w:rsidR="00EE4827">
        <w:t xml:space="preserve"> RAN4 spec of TS 38.101[</w:t>
      </w:r>
      <w:r w:rsidR="006209B3">
        <w:t>3</w:t>
      </w:r>
      <w:r w:rsidR="00EE4827">
        <w:t xml:space="preserve">] </w:t>
      </w:r>
      <w:r w:rsidR="0008533F">
        <w:t>as shown below.</w:t>
      </w:r>
    </w:p>
    <w:p w14:paraId="49E688FB" w14:textId="0D1E3170" w:rsidR="00D62636" w:rsidRDefault="00C17AE4" w:rsidP="00B92A68">
      <w:r>
        <w:rPr>
          <w:noProof/>
          <w:lang w:eastAsia="zh-CN"/>
        </w:rPr>
        <w:lastRenderedPageBreak/>
        <mc:AlternateContent>
          <mc:Choice Requires="wps">
            <w:drawing>
              <wp:anchor distT="45720" distB="45720" distL="114300" distR="114300" simplePos="0" relativeHeight="251664384" behindDoc="0" locked="0" layoutInCell="1" allowOverlap="1" wp14:anchorId="4BA02431" wp14:editId="1D1FE460">
                <wp:simplePos x="0" y="0"/>
                <wp:positionH relativeFrom="column">
                  <wp:posOffset>30480</wp:posOffset>
                </wp:positionH>
                <wp:positionV relativeFrom="paragraph">
                  <wp:posOffset>2706370</wp:posOffset>
                </wp:positionV>
                <wp:extent cx="6082665" cy="2553335"/>
                <wp:effectExtent l="0" t="0" r="13335" b="18415"/>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2553335"/>
                        </a:xfrm>
                        <a:prstGeom prst="rect">
                          <a:avLst/>
                        </a:prstGeom>
                        <a:solidFill>
                          <a:srgbClr val="FFFFFF"/>
                        </a:solidFill>
                        <a:ln w="9525">
                          <a:solidFill>
                            <a:srgbClr val="000000"/>
                          </a:solidFill>
                          <a:miter lim="800000"/>
                          <a:headEnd/>
                          <a:tailEnd/>
                        </a:ln>
                      </wps:spPr>
                      <wps:txbx>
                        <w:txbxContent>
                          <w:p w14:paraId="44A95DFF" w14:textId="77777777" w:rsidR="00330453" w:rsidRPr="00B916EC" w:rsidRDefault="00330453" w:rsidP="00330453">
                            <w:pPr>
                              <w:pStyle w:val="Heading2"/>
                              <w:ind w:left="566" w:hanging="566"/>
                            </w:pPr>
                            <w:bookmarkStart w:id="6" w:name="_Toc12021452"/>
                            <w:bookmarkStart w:id="7" w:name="_Toc20311564"/>
                            <w:bookmarkStart w:id="8" w:name="_Toc26719389"/>
                            <w:bookmarkStart w:id="9" w:name="_Toc29894820"/>
                            <w:bookmarkStart w:id="10" w:name="_Toc29899119"/>
                            <w:bookmarkStart w:id="11" w:name="_Toc29899537"/>
                            <w:bookmarkStart w:id="12" w:name="_Toc29917274"/>
                            <w:bookmarkStart w:id="13" w:name="_Toc36498148"/>
                            <w:r w:rsidRPr="00B916EC">
                              <w:t>7.5</w:t>
                            </w:r>
                            <w:r>
                              <w:tab/>
                              <w:t>Prioritizations for transmission power reductions</w:t>
                            </w:r>
                            <w:bookmarkEnd w:id="6"/>
                            <w:bookmarkEnd w:id="7"/>
                            <w:bookmarkEnd w:id="8"/>
                            <w:bookmarkEnd w:id="9"/>
                            <w:bookmarkEnd w:id="10"/>
                            <w:bookmarkEnd w:id="11"/>
                            <w:bookmarkEnd w:id="12"/>
                            <w:bookmarkEnd w:id="13"/>
                          </w:p>
                          <w:p w14:paraId="3087E6AA" w14:textId="0584FD6E" w:rsidR="00330453" w:rsidRPr="00B916EC" w:rsidRDefault="00330453" w:rsidP="00330453">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lang w:eastAsia="zh-CN"/>
                              </w:rPr>
                              <w:drawing>
                                <wp:inline distT="0" distB="0" distL="0" distR="0" wp14:anchorId="31573087" wp14:editId="4D926DA4">
                                  <wp:extent cx="952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would exceed </w:t>
                            </w:r>
                            <w:r>
                              <w:rPr>
                                <w:iCs/>
                                <w:noProof/>
                                <w:position w:val="-10"/>
                                <w:lang w:eastAsia="zh-CN"/>
                              </w:rPr>
                              <w:drawing>
                                <wp:inline distT="0" distB="0" distL="0" distR="0" wp14:anchorId="78ED845B" wp14:editId="27596270">
                                  <wp:extent cx="457200"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916EC">
                              <w:rPr>
                                <w:iCs/>
                              </w:rPr>
                              <w:t xml:space="preserve">, </w:t>
                            </w:r>
                            <w:r>
                              <w:rPr>
                                <w:iCs/>
                              </w:rPr>
                              <w:t xml:space="preserve">where </w:t>
                            </w:r>
                            <w:r>
                              <w:rPr>
                                <w:iCs/>
                                <w:noProof/>
                                <w:position w:val="-10"/>
                                <w:lang w:eastAsia="zh-CN"/>
                              </w:rPr>
                              <w:drawing>
                                <wp:inline distT="0" distB="0" distL="0" distR="0" wp14:anchorId="4AFB84AE" wp14:editId="73A10945">
                                  <wp:extent cx="45720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iCs/>
                              </w:rPr>
                              <w:t xml:space="preserve"> is the linear value of </w:t>
                            </w:r>
                            <w:r>
                              <w:rPr>
                                <w:iCs/>
                                <w:noProof/>
                                <w:position w:val="-10"/>
                                <w:lang w:eastAsia="zh-CN"/>
                              </w:rPr>
                              <w:drawing>
                                <wp:inline distT="0" distB="0" distL="0" distR="0" wp14:anchorId="2E1DD729" wp14:editId="5BAFF02A">
                                  <wp:extent cx="45720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lang w:eastAsia="zh-CN"/>
                              </w:rPr>
                              <w:drawing>
                                <wp:inline distT="0" distB="0" distL="0" distR="0" wp14:anchorId="49D41277" wp14:editId="15F7589B">
                                  <wp:extent cx="95250"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w:t>
                            </w:r>
                            <w:r w:rsidRPr="00FE4203">
                              <w:rPr>
                                <w:iCs/>
                                <w:highlight w:val="yellow"/>
                              </w:rPr>
                              <w:t xml:space="preserve">the total UE transmit power for transmissions on serving cells in the frequency range is smaller than or equal to </w:t>
                            </w:r>
                            <w:r w:rsidRPr="00FE4203">
                              <w:rPr>
                                <w:iCs/>
                                <w:noProof/>
                                <w:position w:val="-10"/>
                                <w:highlight w:val="yellow"/>
                                <w:lang w:eastAsia="zh-CN"/>
                              </w:rPr>
                              <w:drawing>
                                <wp:inline distT="0" distB="0" distL="0" distR="0" wp14:anchorId="67D53F83" wp14:editId="2B88B307">
                                  <wp:extent cx="45720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E4203">
                              <w:rPr>
                                <w:iCs/>
                                <w:highlight w:val="yellow"/>
                              </w:rPr>
                              <w:t xml:space="preserve"> for that frequency range in every symbol of transmission occasion </w:t>
                            </w:r>
                            <w:r w:rsidRPr="00FE4203">
                              <w:rPr>
                                <w:iCs/>
                                <w:noProof/>
                                <w:position w:val="-6"/>
                                <w:highlight w:val="yellow"/>
                                <w:lang w:eastAsia="zh-CN"/>
                              </w:rPr>
                              <w:drawing>
                                <wp:inline distT="0" distB="0" distL="0" distR="0" wp14:anchorId="7AF26E16" wp14:editId="2453EE8D">
                                  <wp:extent cx="952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FE4203">
                              <w:rPr>
                                <w:iCs/>
                                <w:highlight w:val="yellow"/>
                              </w:rPr>
                              <w:t>.</w:t>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lang w:eastAsia="zh-CN"/>
                              </w:rPr>
                              <w:drawing>
                                <wp:inline distT="0" distB="0" distL="0" distR="0" wp14:anchorId="4176389B" wp14:editId="698D2E97">
                                  <wp:extent cx="952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lang w:eastAsia="zh-CN"/>
                              </w:rPr>
                              <w:drawing>
                                <wp:inline distT="0" distB="0" distL="0" distR="0" wp14:anchorId="6F665A76" wp14:editId="01877CF6">
                                  <wp:extent cx="952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1C708059" w14:textId="122AC47F" w:rsidR="00330453" w:rsidRPr="00B916EC" w:rsidRDefault="00330453" w:rsidP="00330453"/>
                          <w:p w14:paraId="3372A194" w14:textId="55E2EA6C" w:rsidR="00D62636" w:rsidRPr="00AE4018" w:rsidRDefault="00D62636" w:rsidP="009C7972">
                            <w:pPr>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A02431" id="_x0000_s1027" type="#_x0000_t202" style="position:absolute;margin-left:2.4pt;margin-top:213.1pt;width:478.95pt;height:201.0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">
                <v:textbox>
                  <w:txbxContent>
                    <w:p w14:paraId="44A95DFF" w14:textId="77777777" w:rsidR="00330453" w:rsidRPr="00B916EC" w:rsidRDefault="00330453" w:rsidP="00330453">
                      <w:pPr>
                        <w:pStyle w:val="Heading2"/>
                        <w:ind w:left="566" w:hanging="566"/>
                      </w:pPr>
                      <w:bookmarkStart w:id="13" w:name="_Toc12021452"/>
                      <w:bookmarkStart w:id="14" w:name="_Toc20311564"/>
                      <w:bookmarkStart w:id="15" w:name="_Toc26719389"/>
                      <w:bookmarkStart w:id="16" w:name="_Toc29894820"/>
                      <w:bookmarkStart w:id="17" w:name="_Toc29899119"/>
                      <w:bookmarkStart w:id="18" w:name="_Toc29899537"/>
                      <w:bookmarkStart w:id="19" w:name="_Toc29917274"/>
                      <w:bookmarkStart w:id="20" w:name="_Toc36498148"/>
                      <w:r w:rsidRPr="00B916EC">
                        <w:t>7.5</w:t>
                      </w:r>
                      <w:r>
                        <w:tab/>
                        <w:t>Prioritizations for transmission power reductions</w:t>
                      </w:r>
                      <w:bookmarkEnd w:id="13"/>
                      <w:bookmarkEnd w:id="14"/>
                      <w:bookmarkEnd w:id="15"/>
                      <w:bookmarkEnd w:id="16"/>
                      <w:bookmarkEnd w:id="17"/>
                      <w:bookmarkEnd w:id="18"/>
                      <w:bookmarkEnd w:id="19"/>
                      <w:bookmarkEnd w:id="20"/>
                    </w:p>
                    <w:p w14:paraId="3087E6AA" w14:textId="0584FD6E" w:rsidR="00330453" w:rsidRPr="00B916EC" w:rsidRDefault="00330453" w:rsidP="00330453">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lang w:eastAsia="zh-CN"/>
                        </w:rPr>
                        <w:drawing>
                          <wp:inline distT="0" distB="0" distL="0" distR="0" wp14:anchorId="31573087" wp14:editId="4D926DA4">
                            <wp:extent cx="952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would exceed </w:t>
                      </w:r>
                      <w:r>
                        <w:rPr>
                          <w:iCs/>
                          <w:noProof/>
                          <w:position w:val="-10"/>
                          <w:lang w:eastAsia="zh-CN"/>
                        </w:rPr>
                        <w:drawing>
                          <wp:inline distT="0" distB="0" distL="0" distR="0" wp14:anchorId="78ED845B" wp14:editId="27596270">
                            <wp:extent cx="457200"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916EC">
                        <w:rPr>
                          <w:iCs/>
                        </w:rPr>
                        <w:t xml:space="preserve">, </w:t>
                      </w:r>
                      <w:r>
                        <w:rPr>
                          <w:iCs/>
                        </w:rPr>
                        <w:t xml:space="preserve">where </w:t>
                      </w:r>
                      <w:r>
                        <w:rPr>
                          <w:iCs/>
                          <w:noProof/>
                          <w:position w:val="-10"/>
                          <w:lang w:eastAsia="zh-CN"/>
                        </w:rPr>
                        <w:drawing>
                          <wp:inline distT="0" distB="0" distL="0" distR="0" wp14:anchorId="4AFB84AE" wp14:editId="73A10945">
                            <wp:extent cx="45720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iCs/>
                        </w:rPr>
                        <w:t xml:space="preserve"> is the linear value of </w:t>
                      </w:r>
                      <w:r>
                        <w:rPr>
                          <w:iCs/>
                          <w:noProof/>
                          <w:position w:val="-10"/>
                          <w:lang w:eastAsia="zh-CN"/>
                        </w:rPr>
                        <w:drawing>
                          <wp:inline distT="0" distB="0" distL="0" distR="0" wp14:anchorId="2E1DD729" wp14:editId="5BAFF02A">
                            <wp:extent cx="45720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lang w:eastAsia="zh-CN"/>
                        </w:rPr>
                        <w:drawing>
                          <wp:inline distT="0" distB="0" distL="0" distR="0" wp14:anchorId="49D41277" wp14:editId="15F7589B">
                            <wp:extent cx="95250"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w:t>
                      </w:r>
                      <w:r w:rsidRPr="00FE4203">
                        <w:rPr>
                          <w:iCs/>
                          <w:highlight w:val="yellow"/>
                        </w:rPr>
                        <w:t xml:space="preserve">the total UE transmit power for transmissions on serving cells in the frequency range is smaller than or equal to </w:t>
                      </w:r>
                      <w:r w:rsidRPr="00FE4203">
                        <w:rPr>
                          <w:iCs/>
                          <w:noProof/>
                          <w:position w:val="-10"/>
                          <w:highlight w:val="yellow"/>
                          <w:lang w:eastAsia="zh-CN"/>
                        </w:rPr>
                        <w:drawing>
                          <wp:inline distT="0" distB="0" distL="0" distR="0" wp14:anchorId="67D53F83" wp14:editId="2B88B307">
                            <wp:extent cx="45720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E4203">
                        <w:rPr>
                          <w:iCs/>
                          <w:highlight w:val="yellow"/>
                        </w:rPr>
                        <w:t xml:space="preserve"> for that frequency range in every symbol of transmission occasion </w:t>
                      </w:r>
                      <w:r w:rsidRPr="00FE4203">
                        <w:rPr>
                          <w:iCs/>
                          <w:noProof/>
                          <w:position w:val="-6"/>
                          <w:highlight w:val="yellow"/>
                          <w:lang w:eastAsia="zh-CN"/>
                        </w:rPr>
                        <w:drawing>
                          <wp:inline distT="0" distB="0" distL="0" distR="0" wp14:anchorId="7AF26E16" wp14:editId="2453EE8D">
                            <wp:extent cx="952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FE4203">
                        <w:rPr>
                          <w:iCs/>
                          <w:highlight w:val="yellow"/>
                        </w:rPr>
                        <w:t>.</w:t>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lang w:eastAsia="zh-CN"/>
                        </w:rPr>
                        <w:drawing>
                          <wp:inline distT="0" distB="0" distL="0" distR="0" wp14:anchorId="4176389B" wp14:editId="698D2E97">
                            <wp:extent cx="952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lang w:eastAsia="zh-CN"/>
                        </w:rPr>
                        <w:drawing>
                          <wp:inline distT="0" distB="0" distL="0" distR="0" wp14:anchorId="6F665A76" wp14:editId="01877CF6">
                            <wp:extent cx="952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1C708059" w14:textId="122AC47F" w:rsidR="00330453" w:rsidRPr="00B916EC" w:rsidRDefault="00330453" w:rsidP="00330453"/>
                    <w:p w14:paraId="3372A194" w14:textId="55E2EA6C" w:rsidR="00D62636" w:rsidRPr="00AE4018" w:rsidRDefault="00D62636" w:rsidP="009C7972">
                      <w:pPr>
                        <w:rPr>
                          <w:sz w:val="18"/>
                        </w:rPr>
                      </w:pPr>
                    </w:p>
                  </w:txbxContent>
                </v:textbox>
                <w10:wrap type="topAndBottom"/>
              </v:shape>
            </w:pict>
          </mc:Fallback>
        </mc:AlternateContent>
      </w:r>
      <w:r w:rsidR="004F7E7A">
        <w:rPr>
          <w:noProof/>
          <w:lang w:eastAsia="zh-CN"/>
        </w:rPr>
        <mc:AlternateContent>
          <mc:Choice Requires="wps">
            <w:drawing>
              <wp:anchor distT="45720" distB="45720" distL="114300" distR="114300" simplePos="0" relativeHeight="251659264" behindDoc="0" locked="0" layoutInCell="1" allowOverlap="1" wp14:anchorId="0CD6D7AC" wp14:editId="7C75EC43">
                <wp:simplePos x="0" y="0"/>
                <wp:positionH relativeFrom="column">
                  <wp:posOffset>43815</wp:posOffset>
                </wp:positionH>
                <wp:positionV relativeFrom="paragraph">
                  <wp:posOffset>93213</wp:posOffset>
                </wp:positionV>
                <wp:extent cx="6082665" cy="2273935"/>
                <wp:effectExtent l="0" t="0" r="13335"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2273935"/>
                        </a:xfrm>
                        <a:prstGeom prst="rect">
                          <a:avLst/>
                        </a:prstGeom>
                        <a:solidFill>
                          <a:srgbClr val="FFFFFF"/>
                        </a:solidFill>
                        <a:ln w="9525">
                          <a:solidFill>
                            <a:srgbClr val="000000"/>
                          </a:solidFill>
                          <a:miter lim="800000"/>
                          <a:headEnd/>
                          <a:tailEnd/>
                        </a:ln>
                      </wps:spPr>
                      <wps:txbx>
                        <w:txbxContent>
                          <w:p w14:paraId="07D4BE51" w14:textId="77777777" w:rsidR="00330453" w:rsidRPr="00330453" w:rsidRDefault="00330453" w:rsidP="00330453">
                            <w:pPr>
                              <w:keepNext/>
                              <w:keepLines/>
                              <w:spacing w:before="120"/>
                              <w:ind w:left="1418" w:hanging="1418"/>
                              <w:outlineLvl w:val="3"/>
                              <w:rPr>
                                <w:rFonts w:ascii="Arial" w:eastAsia="MS Mincho" w:hAnsi="Arial"/>
                                <w:sz w:val="24"/>
                              </w:rPr>
                            </w:pPr>
                            <w:bookmarkStart w:id="14" w:name="_Toc59649985"/>
                            <w:bookmarkStart w:id="15" w:name="_Toc61357249"/>
                            <w:bookmarkStart w:id="16" w:name="_Toc61359023"/>
                            <w:r w:rsidRPr="00330453">
                              <w:rPr>
                                <w:rFonts w:ascii="Arial" w:eastAsia="MS Mincho" w:hAnsi="Arial"/>
                                <w:sz w:val="24"/>
                              </w:rPr>
                              <w:t>6.2A.1.3</w:t>
                            </w:r>
                            <w:r w:rsidRPr="00330453">
                              <w:rPr>
                                <w:rFonts w:ascii="Arial" w:eastAsia="MS Mincho" w:hAnsi="Arial"/>
                                <w:sz w:val="24"/>
                              </w:rPr>
                              <w:tab/>
                              <w:t>UE maximum output power for Inter-band CA</w:t>
                            </w:r>
                            <w:bookmarkEnd w:id="14"/>
                            <w:bookmarkEnd w:id="15"/>
                            <w:bookmarkEnd w:id="16"/>
                          </w:p>
                          <w:p w14:paraId="0795DC15" w14:textId="77777777" w:rsidR="00330453" w:rsidRPr="00330453" w:rsidRDefault="00330453" w:rsidP="00330453">
                            <w:pPr>
                              <w:rPr>
                                <w:rFonts w:eastAsia="MS Mincho"/>
                              </w:rPr>
                            </w:pPr>
                            <w:bookmarkStart w:id="17" w:name="_Hlk44002507"/>
                            <w:r w:rsidRPr="00330453">
                              <w:rPr>
                                <w:rFonts w:eastAsia="MS Mincho"/>
                              </w:rPr>
                              <w:t>For inter-band downlink carrier aggregation with one uplink carrier assigned to one NR band, the transmitter power requirements in clause 6.2 apply.</w:t>
                            </w:r>
                          </w:p>
                          <w:p w14:paraId="1B28BD04" w14:textId="77777777" w:rsidR="00330453" w:rsidRPr="00330453" w:rsidRDefault="00330453" w:rsidP="00330453">
                            <w:pPr>
                              <w:rPr>
                                <w:rFonts w:eastAsia="MS Mincho"/>
                              </w:rPr>
                            </w:pPr>
                            <w:r w:rsidRPr="00330453">
                              <w:rPr>
                                <w:rFonts w:eastAsia="MS Mincho"/>
                              </w:rPr>
                              <w:t xml:space="preserve">For inter-band uplink carrier aggregation with uplink assigned to two NR bands, </w:t>
                            </w:r>
                            <w:r w:rsidRPr="00330453">
                              <w:rPr>
                                <w:rFonts w:eastAsia="MS Mincho"/>
                                <w:highlight w:val="yellow"/>
                              </w:rPr>
                              <w:t>UE maximum output power shall be measured over all component carriers from different bands</w:t>
                            </w:r>
                            <w:r w:rsidRPr="00330453">
                              <w:rPr>
                                <w:rFonts w:eastAsia="MS Mincho"/>
                              </w:rPr>
                              <w:t>. If each band has separate antenna connectors, maximum output power is defined</w:t>
                            </w:r>
                            <w:r w:rsidRPr="00330453" w:rsidDel="00E34188">
                              <w:rPr>
                                <w:rFonts w:eastAsia="MS Mincho"/>
                              </w:rPr>
                              <w:t xml:space="preserve"> </w:t>
                            </w:r>
                            <w:r w:rsidRPr="00330453">
                              <w:rPr>
                                <w:rFonts w:eastAsia="MS Mincho"/>
                              </w:rPr>
                              <w:t xml:space="preserve">as the sum of maximum output power from each UE antenna connector. The period of measurement shall be at least one sub frame (1 </w:t>
                            </w:r>
                            <w:proofErr w:type="spellStart"/>
                            <w:r w:rsidRPr="00330453">
                              <w:rPr>
                                <w:rFonts w:eastAsia="MS Mincho"/>
                              </w:rPr>
                              <w:t>ms</w:t>
                            </w:r>
                            <w:proofErr w:type="spellEnd"/>
                            <w:r w:rsidRPr="00330453">
                              <w:rPr>
                                <w:rFonts w:eastAsia="MS Mincho"/>
                              </w:rPr>
                              <w:t>). The maximum output power is specified in Table 6.2A.1.3-1.</w:t>
                            </w:r>
                          </w:p>
                          <w:p w14:paraId="04E7FC74" w14:textId="77777777" w:rsidR="00330453" w:rsidRPr="00330453" w:rsidRDefault="00330453" w:rsidP="00330453">
                            <w:pPr>
                              <w:rPr>
                                <w:rFonts w:eastAsia="MS Mincho"/>
                                <w:lang w:eastAsia="zh-CN"/>
                              </w:rPr>
                            </w:pPr>
                            <w:r w:rsidRPr="00330453">
                              <w:rPr>
                                <w:rFonts w:eastAsia="MS Mincho"/>
                              </w:rPr>
                              <w:t xml:space="preserve">For </w:t>
                            </w:r>
                            <w:r w:rsidRPr="00330453">
                              <w:rPr>
                                <w:rFonts w:eastAsia="MS Mincho" w:hint="eastAsia"/>
                                <w:lang w:eastAsia="zh-CN"/>
                              </w:rPr>
                              <w:t xml:space="preserve">PC3 </w:t>
                            </w:r>
                            <w:r w:rsidRPr="00330453">
                              <w:rPr>
                                <w:rFonts w:eastAsia="MS Mincho"/>
                              </w:rPr>
                              <w:t>inter-band carrier aggregation with one uplink component carrier assigned to one NR band in NR band n41, n77, n78, and n79, the requirements for power class 2 are not applicable and the corresponding requirements for a power class 3 UE shall apply</w:t>
                            </w:r>
                            <w:r w:rsidRPr="00330453">
                              <w:rPr>
                                <w:rFonts w:eastAsia="MS Mincho" w:hint="eastAsia"/>
                                <w:lang w:eastAsia="zh-CN"/>
                              </w:rPr>
                              <w:t>.</w:t>
                            </w:r>
                          </w:p>
                          <w:bookmarkEnd w:id="17"/>
                          <w:p w14:paraId="61DD63F2" w14:textId="2AF15849" w:rsidR="004F7E7A" w:rsidRPr="00AE4018" w:rsidRDefault="004F7E7A">
                            <w:pPr>
                              <w:rPr>
                                <w:rFonts w:eastAsia="Times New Roman"/>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D6D7AC" id="_x0000_s1028" type="#_x0000_t202" style="position:absolute;margin-left:3.45pt;margin-top:7.35pt;width:478.95pt;height:179.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t4FKQIAAE4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">
                <v:textbox>
                  <w:txbxContent>
                    <w:p w14:paraId="07D4BE51" w14:textId="77777777" w:rsidR="00330453" w:rsidRPr="00330453" w:rsidRDefault="00330453" w:rsidP="00330453">
                      <w:pPr>
                        <w:keepNext/>
                        <w:keepLines/>
                        <w:spacing w:before="120"/>
                        <w:ind w:left="1418" w:hanging="1418"/>
                        <w:outlineLvl w:val="3"/>
                        <w:rPr>
                          <w:rFonts w:ascii="Arial" w:eastAsia="MS Mincho" w:hAnsi="Arial"/>
                          <w:sz w:val="24"/>
                        </w:rPr>
                      </w:pPr>
                      <w:bookmarkStart w:id="25" w:name="_Toc59649985"/>
                      <w:bookmarkStart w:id="26" w:name="_Toc61357249"/>
                      <w:bookmarkStart w:id="27" w:name="_Toc61359023"/>
                      <w:r w:rsidRPr="00330453">
                        <w:rPr>
                          <w:rFonts w:ascii="Arial" w:eastAsia="MS Mincho" w:hAnsi="Arial"/>
                          <w:sz w:val="24"/>
                        </w:rPr>
                        <w:t>6.2A.1.3</w:t>
                      </w:r>
                      <w:r w:rsidRPr="00330453">
                        <w:rPr>
                          <w:rFonts w:ascii="Arial" w:eastAsia="MS Mincho" w:hAnsi="Arial"/>
                          <w:sz w:val="24"/>
                        </w:rPr>
                        <w:tab/>
                        <w:t>UE maximum output power for Inter-band CA</w:t>
                      </w:r>
                      <w:bookmarkEnd w:id="25"/>
                      <w:bookmarkEnd w:id="26"/>
                      <w:bookmarkEnd w:id="27"/>
                    </w:p>
                    <w:p w14:paraId="0795DC15" w14:textId="77777777" w:rsidR="00330453" w:rsidRPr="00330453" w:rsidRDefault="00330453" w:rsidP="00330453">
                      <w:pPr>
                        <w:rPr>
                          <w:rFonts w:eastAsia="MS Mincho"/>
                        </w:rPr>
                      </w:pPr>
                      <w:bookmarkStart w:id="28" w:name="_Hlk44002507"/>
                      <w:r w:rsidRPr="00330453">
                        <w:rPr>
                          <w:rFonts w:eastAsia="MS Mincho"/>
                        </w:rPr>
                        <w:t>For inter-band downlink carrier aggregation with one uplink carrier assigned to one NR band, the transmitter power requirements in clause 6.2 apply.</w:t>
                      </w:r>
                    </w:p>
                    <w:p w14:paraId="1B28BD04" w14:textId="77777777" w:rsidR="00330453" w:rsidRPr="00330453" w:rsidRDefault="00330453" w:rsidP="00330453">
                      <w:pPr>
                        <w:rPr>
                          <w:rFonts w:eastAsia="MS Mincho"/>
                        </w:rPr>
                      </w:pPr>
                      <w:r w:rsidRPr="00330453">
                        <w:rPr>
                          <w:rFonts w:eastAsia="MS Mincho"/>
                        </w:rPr>
                        <w:t xml:space="preserve">For inter-band uplink carrier aggregation with uplink assigned to two NR bands, </w:t>
                      </w:r>
                      <w:r w:rsidRPr="00330453">
                        <w:rPr>
                          <w:rFonts w:eastAsia="MS Mincho"/>
                          <w:highlight w:val="yellow"/>
                        </w:rPr>
                        <w:t>UE maximum output power shall be measured over all component carriers from different bands</w:t>
                      </w:r>
                      <w:r w:rsidRPr="00330453">
                        <w:rPr>
                          <w:rFonts w:eastAsia="MS Mincho"/>
                        </w:rPr>
                        <w:t>. If each band has separate antenna connectors, maximum output power is defined</w:t>
                      </w:r>
                      <w:r w:rsidRPr="00330453" w:rsidDel="00E34188">
                        <w:rPr>
                          <w:rFonts w:eastAsia="MS Mincho"/>
                        </w:rPr>
                        <w:t xml:space="preserve"> </w:t>
                      </w:r>
                      <w:r w:rsidRPr="00330453">
                        <w:rPr>
                          <w:rFonts w:eastAsia="MS Mincho"/>
                        </w:rPr>
                        <w:t>as the sum of maximum output power from each UE antenna connector. The period of measurement shall be at least one sub frame (1 ms). The maximum output power is specified in Table 6.2A.1.3-1.</w:t>
                      </w:r>
                    </w:p>
                    <w:p w14:paraId="04E7FC74" w14:textId="77777777" w:rsidR="00330453" w:rsidRPr="00330453" w:rsidRDefault="00330453" w:rsidP="00330453">
                      <w:pPr>
                        <w:rPr>
                          <w:rFonts w:eastAsia="MS Mincho"/>
                          <w:lang w:eastAsia="zh-CN"/>
                        </w:rPr>
                      </w:pPr>
                      <w:r w:rsidRPr="00330453">
                        <w:rPr>
                          <w:rFonts w:eastAsia="MS Mincho"/>
                        </w:rPr>
                        <w:t xml:space="preserve">For </w:t>
                      </w:r>
                      <w:r w:rsidRPr="00330453">
                        <w:rPr>
                          <w:rFonts w:eastAsia="MS Mincho" w:hint="eastAsia"/>
                          <w:lang w:eastAsia="zh-CN"/>
                        </w:rPr>
                        <w:t xml:space="preserve">PC3 </w:t>
                      </w:r>
                      <w:r w:rsidRPr="00330453">
                        <w:rPr>
                          <w:rFonts w:eastAsia="MS Mincho"/>
                        </w:rPr>
                        <w:t>inter-band carrier aggregation with one uplink component carrier assigned to one NR band in NR band n41, n77, n78, and n79, the requirements for power class 2 are not applicable and the corresponding requirements for a power class 3 UE shall apply</w:t>
                      </w:r>
                      <w:r w:rsidRPr="00330453">
                        <w:rPr>
                          <w:rFonts w:eastAsia="MS Mincho" w:hint="eastAsia"/>
                          <w:lang w:eastAsia="zh-CN"/>
                        </w:rPr>
                        <w:t>.</w:t>
                      </w:r>
                    </w:p>
                    <w:bookmarkEnd w:id="28"/>
                    <w:p w14:paraId="61DD63F2" w14:textId="2AF15849" w:rsidR="004F7E7A" w:rsidRPr="00AE4018" w:rsidRDefault="004F7E7A">
                      <w:pPr>
                        <w:rPr>
                          <w:rFonts w:eastAsia="Times New Roman"/>
                          <w:sz w:val="18"/>
                        </w:rPr>
                      </w:pPr>
                    </w:p>
                  </w:txbxContent>
                </v:textbox>
                <w10:wrap type="topAndBottom"/>
              </v:shape>
            </w:pict>
          </mc:Fallback>
        </mc:AlternateContent>
      </w:r>
      <w:r w:rsidR="0008533F">
        <w:t>And the RAN1 spec of TS 38.211</w:t>
      </w:r>
      <w:r w:rsidR="00EE4827">
        <w:t>[</w:t>
      </w:r>
      <w:r w:rsidR="006209B3">
        <w:t>4</w:t>
      </w:r>
      <w:r w:rsidR="00EE4827">
        <w:t>]</w:t>
      </w:r>
      <w:r w:rsidR="0008533F">
        <w:t xml:space="preserve"> as shown below</w:t>
      </w:r>
      <w:r w:rsidR="00D62636">
        <w:t>.</w:t>
      </w:r>
    </w:p>
    <w:p w14:paraId="5208EEF5" w14:textId="5B2F2FFD" w:rsidR="00D62636" w:rsidRDefault="00D62636" w:rsidP="00B92A68"/>
    <w:p w14:paraId="48CBC688" w14:textId="59399C37" w:rsidR="00C17AE4" w:rsidRPr="00C17AE4" w:rsidRDefault="00C17AE4" w:rsidP="00C17AE4">
      <w:pPr>
        <w:pStyle w:val="Heading2"/>
      </w:pPr>
      <w:r>
        <w:t>2.2 Proposed Solution</w:t>
      </w:r>
    </w:p>
    <w:p w14:paraId="45DC2895" w14:textId="77777777" w:rsidR="003B79D0" w:rsidRDefault="00521589" w:rsidP="00B534E2">
      <w:pPr>
        <w:rPr>
          <w:color w:val="000000" w:themeColor="text1"/>
          <w:lang w:eastAsia="zh-CN"/>
        </w:rPr>
      </w:pPr>
      <w:r>
        <w:rPr>
          <w:color w:val="000000" w:themeColor="text1"/>
          <w:lang w:eastAsia="zh-CN"/>
        </w:rPr>
        <w:t xml:space="preserve">In order to realise the full potential of UE’s PA configuration while minimising the impact to the </w:t>
      </w:r>
      <w:r w:rsidR="00785458">
        <w:rPr>
          <w:color w:val="000000" w:themeColor="text1"/>
          <w:lang w:eastAsia="zh-CN"/>
        </w:rPr>
        <w:t xml:space="preserve">existing </w:t>
      </w:r>
      <w:r>
        <w:rPr>
          <w:color w:val="000000" w:themeColor="text1"/>
          <w:lang w:eastAsia="zh-CN"/>
        </w:rPr>
        <w:t>specifications, it is propose to define new power classes that are applicable to band combinations only.</w:t>
      </w:r>
      <w:r w:rsidR="00B74C8C">
        <w:rPr>
          <w:color w:val="000000" w:themeColor="text1"/>
          <w:lang w:eastAsia="zh-CN"/>
        </w:rPr>
        <w:t xml:space="preserve"> </w:t>
      </w:r>
      <w:r w:rsidR="00785458">
        <w:rPr>
          <w:color w:val="000000" w:themeColor="text1"/>
          <w:lang w:eastAsia="zh-CN"/>
        </w:rPr>
        <w:t xml:space="preserve">For example, BC power classes: PC2a, PC2b, PC2c and PC2d may be defined for the four PA configurations as listed in the WID [1], respectively. For combinations including NR-U bands, BC power classes PC2e and PC2f may be defined for the PA configuration: 23dBm + 20dBm and 26dBm + 20dBm, respectively. </w:t>
      </w:r>
    </w:p>
    <w:p w14:paraId="5B2E9B49" w14:textId="5F8A97B0" w:rsidR="00785458" w:rsidRDefault="00785458" w:rsidP="00B534E2">
      <w:pPr>
        <w:rPr>
          <w:color w:val="000000" w:themeColor="text1"/>
          <w:lang w:eastAsia="zh-CN"/>
        </w:rPr>
      </w:pPr>
      <w:r>
        <w:rPr>
          <w:color w:val="000000" w:themeColor="text1"/>
          <w:lang w:eastAsia="zh-CN"/>
        </w:rPr>
        <w:t xml:space="preserve">Under the BC power class definition, the max total output power is the sum of </w:t>
      </w:r>
      <w:r w:rsidR="00B76496">
        <w:rPr>
          <w:color w:val="000000" w:themeColor="text1"/>
          <w:lang w:eastAsia="zh-CN"/>
        </w:rPr>
        <w:t>max o</w:t>
      </w:r>
      <w:r w:rsidR="00F34F6C">
        <w:rPr>
          <w:color w:val="000000" w:themeColor="text1"/>
          <w:lang w:eastAsia="zh-CN"/>
        </w:rPr>
        <w:t>utput power per band for the indicated</w:t>
      </w:r>
      <w:r>
        <w:rPr>
          <w:color w:val="000000" w:themeColor="text1"/>
          <w:lang w:eastAsia="zh-CN"/>
        </w:rPr>
        <w:t xml:space="preserve"> PA configuration.</w:t>
      </w:r>
      <w:r w:rsidR="003B79D0">
        <w:rPr>
          <w:color w:val="000000" w:themeColor="text1"/>
          <w:lang w:eastAsia="zh-CN"/>
        </w:rPr>
        <w:t xml:space="preserve"> For example, PC2a indicates 23+23=26dBm, PC2b indicates 23+26=27.8dBm, and etc.</w:t>
      </w:r>
    </w:p>
    <w:p w14:paraId="39A1E0C9" w14:textId="12F6D712" w:rsidR="008208F8" w:rsidRDefault="0067641E" w:rsidP="00B534E2">
      <w:pPr>
        <w:rPr>
          <w:color w:val="000000" w:themeColor="text1"/>
          <w:lang w:val="en-US" w:eastAsia="zh-CN"/>
        </w:rPr>
      </w:pPr>
      <w:r>
        <w:rPr>
          <w:color w:val="000000" w:themeColor="text1"/>
          <w:lang w:val="en-US" w:eastAsia="zh-CN"/>
        </w:rPr>
        <w:t xml:space="preserve">The new BC power classes can be reported to the network via existing power class reporting signaling, e.g. the </w:t>
      </w:r>
      <w:proofErr w:type="spellStart"/>
      <w:r w:rsidRPr="003B79D0">
        <w:rPr>
          <w:i/>
          <w:color w:val="000000" w:themeColor="text1"/>
          <w:lang w:val="en-US" w:eastAsia="zh-CN"/>
        </w:rPr>
        <w:t>BandCombination</w:t>
      </w:r>
      <w:proofErr w:type="spellEnd"/>
      <w:r>
        <w:rPr>
          <w:color w:val="000000" w:themeColor="text1"/>
          <w:lang w:val="en-US" w:eastAsia="zh-CN"/>
        </w:rPr>
        <w:t xml:space="preserve"> IE.</w:t>
      </w:r>
      <w:r w:rsidR="00B74C8C">
        <w:rPr>
          <w:color w:val="000000" w:themeColor="text1"/>
          <w:lang w:val="en-US" w:eastAsia="zh-CN"/>
        </w:rPr>
        <w:t xml:space="preserve"> The main advantages of </w:t>
      </w:r>
      <w:r w:rsidR="003F0470">
        <w:rPr>
          <w:color w:val="000000" w:themeColor="text1"/>
          <w:lang w:val="en-US" w:eastAsia="zh-CN"/>
        </w:rPr>
        <w:t>BC-</w:t>
      </w:r>
      <w:r w:rsidR="00B74C8C">
        <w:rPr>
          <w:color w:val="000000" w:themeColor="text1"/>
          <w:lang w:val="en-US" w:eastAsia="zh-CN"/>
        </w:rPr>
        <w:t>only power classes are:</w:t>
      </w:r>
    </w:p>
    <w:p w14:paraId="2F817298" w14:textId="2375CDA7" w:rsidR="00B74C8C" w:rsidRDefault="007E620E" w:rsidP="00B74C8C">
      <w:pPr>
        <w:pStyle w:val="ListParagraph"/>
        <w:numPr>
          <w:ilvl w:val="0"/>
          <w:numId w:val="8"/>
        </w:numPr>
        <w:rPr>
          <w:color w:val="000000" w:themeColor="text1"/>
          <w:lang w:val="en-US" w:eastAsia="zh-CN"/>
        </w:rPr>
      </w:pPr>
      <w:r>
        <w:rPr>
          <w:color w:val="000000" w:themeColor="text1"/>
          <w:lang w:val="en-US" w:eastAsia="zh-CN"/>
        </w:rPr>
        <w:t>BC power classes</w:t>
      </w:r>
      <w:r w:rsidR="00B74C8C">
        <w:rPr>
          <w:color w:val="000000" w:themeColor="text1"/>
          <w:lang w:val="en-US" w:eastAsia="zh-CN"/>
        </w:rPr>
        <w:t xml:space="preserve"> are applicable for band combinations only and hence do not affect the existing single band power class definitions;</w:t>
      </w:r>
    </w:p>
    <w:p w14:paraId="3EF87565" w14:textId="09928D4B" w:rsidR="007E620E" w:rsidRDefault="007E620E" w:rsidP="00B74C8C">
      <w:pPr>
        <w:pStyle w:val="ListParagraph"/>
        <w:numPr>
          <w:ilvl w:val="0"/>
          <w:numId w:val="8"/>
        </w:numPr>
        <w:rPr>
          <w:color w:val="000000" w:themeColor="text1"/>
          <w:lang w:val="en-US" w:eastAsia="zh-CN"/>
        </w:rPr>
      </w:pPr>
      <w:r>
        <w:rPr>
          <w:color w:val="000000" w:themeColor="text1"/>
          <w:lang w:val="en-US" w:eastAsia="zh-CN"/>
        </w:rPr>
        <w:t>BC power classes are compatible with existing power control rules in both RAN4 and RAN1 specs;</w:t>
      </w:r>
    </w:p>
    <w:p w14:paraId="7930554A" w14:textId="3E8993D0" w:rsidR="00B74C8C" w:rsidRDefault="00B74C8C" w:rsidP="00B74C8C">
      <w:pPr>
        <w:pStyle w:val="ListParagraph"/>
        <w:numPr>
          <w:ilvl w:val="0"/>
          <w:numId w:val="8"/>
        </w:numPr>
        <w:rPr>
          <w:color w:val="000000" w:themeColor="text1"/>
          <w:lang w:val="en-US" w:eastAsia="zh-CN"/>
        </w:rPr>
      </w:pPr>
      <w:r>
        <w:rPr>
          <w:color w:val="000000" w:themeColor="text1"/>
          <w:lang w:val="en-US" w:eastAsia="zh-CN"/>
        </w:rPr>
        <w:t xml:space="preserve">Apart from max total output power, </w:t>
      </w:r>
      <w:r w:rsidR="007E620E">
        <w:rPr>
          <w:color w:val="000000" w:themeColor="text1"/>
          <w:lang w:val="en-US" w:eastAsia="zh-CN"/>
        </w:rPr>
        <w:t>BC power classes</w:t>
      </w:r>
      <w:r>
        <w:rPr>
          <w:color w:val="000000" w:themeColor="text1"/>
          <w:lang w:val="en-US" w:eastAsia="zh-CN"/>
        </w:rPr>
        <w:t xml:space="preserve"> indicate the PA configuration of the UE</w:t>
      </w:r>
      <w:r w:rsidR="00833E35">
        <w:rPr>
          <w:color w:val="000000" w:themeColor="text1"/>
          <w:lang w:val="en-US" w:eastAsia="zh-CN"/>
        </w:rPr>
        <w:t>, i.e. the max output power for each component band;</w:t>
      </w:r>
    </w:p>
    <w:p w14:paraId="7E0EE4B8" w14:textId="1784E54B" w:rsidR="00833E35" w:rsidRDefault="007E620E" w:rsidP="00B74C8C">
      <w:pPr>
        <w:pStyle w:val="ListParagraph"/>
        <w:numPr>
          <w:ilvl w:val="0"/>
          <w:numId w:val="8"/>
        </w:numPr>
        <w:rPr>
          <w:color w:val="000000" w:themeColor="text1"/>
          <w:lang w:val="en-US" w:eastAsia="zh-CN"/>
        </w:rPr>
      </w:pPr>
      <w:r>
        <w:rPr>
          <w:color w:val="000000" w:themeColor="text1"/>
          <w:lang w:val="en-US" w:eastAsia="zh-CN"/>
        </w:rPr>
        <w:t>By indicat</w:t>
      </w:r>
      <w:r w:rsidR="00833E35">
        <w:rPr>
          <w:color w:val="000000" w:themeColor="text1"/>
          <w:lang w:val="en-US" w:eastAsia="zh-CN"/>
        </w:rPr>
        <w:t xml:space="preserve">ing the PA configuration, it helps </w:t>
      </w:r>
      <w:r>
        <w:rPr>
          <w:color w:val="000000" w:themeColor="text1"/>
          <w:lang w:val="en-US" w:eastAsia="zh-CN"/>
        </w:rPr>
        <w:t>the network interpret the PHR report correctly and perform the per-cell power control more accurately;</w:t>
      </w:r>
    </w:p>
    <w:p w14:paraId="06A1046C" w14:textId="3948BFCB" w:rsidR="007E620E" w:rsidRDefault="007E620E" w:rsidP="00B74C8C">
      <w:pPr>
        <w:pStyle w:val="ListParagraph"/>
        <w:numPr>
          <w:ilvl w:val="0"/>
          <w:numId w:val="8"/>
        </w:numPr>
        <w:rPr>
          <w:color w:val="000000" w:themeColor="text1"/>
          <w:lang w:val="en-US" w:eastAsia="zh-CN"/>
        </w:rPr>
      </w:pPr>
      <w:r>
        <w:rPr>
          <w:color w:val="000000" w:themeColor="text1"/>
          <w:lang w:val="en-US" w:eastAsia="zh-CN"/>
        </w:rPr>
        <w:t>By indicating the PA configuration, it helps the network interpret UE’s SAR capability under band combinations;</w:t>
      </w:r>
    </w:p>
    <w:p w14:paraId="4533B74C" w14:textId="14F0F26F" w:rsidR="00E234DA" w:rsidRPr="00B74C8C" w:rsidRDefault="00E234DA" w:rsidP="00B74C8C">
      <w:pPr>
        <w:pStyle w:val="ListParagraph"/>
        <w:numPr>
          <w:ilvl w:val="0"/>
          <w:numId w:val="8"/>
        </w:numPr>
        <w:rPr>
          <w:color w:val="000000" w:themeColor="text1"/>
          <w:lang w:val="en-US" w:eastAsia="zh-CN"/>
        </w:rPr>
      </w:pPr>
      <w:r>
        <w:rPr>
          <w:color w:val="000000" w:themeColor="text1"/>
          <w:lang w:val="en-US" w:eastAsia="zh-CN"/>
        </w:rPr>
        <w:lastRenderedPageBreak/>
        <w:t xml:space="preserve">BC power classes can be generalized to more than two bands combinations, e.g. </w:t>
      </w:r>
      <w:r w:rsidR="002F2AA4">
        <w:rPr>
          <w:color w:val="000000" w:themeColor="text1"/>
          <w:lang w:val="en-US" w:eastAsia="zh-CN"/>
        </w:rPr>
        <w:t xml:space="preserve">extend the </w:t>
      </w:r>
      <w:r>
        <w:rPr>
          <w:color w:val="000000" w:themeColor="text1"/>
          <w:lang w:val="en-US" w:eastAsia="zh-CN"/>
        </w:rPr>
        <w:t>definitions from PC2x to PC3x, etc.</w:t>
      </w:r>
    </w:p>
    <w:p w14:paraId="0C1D0872" w14:textId="629A082C" w:rsidR="00734126" w:rsidRPr="00C17AE4" w:rsidRDefault="00734126" w:rsidP="00734126">
      <w:pPr>
        <w:pStyle w:val="Heading2"/>
      </w:pPr>
      <w:r>
        <w:t>2.3 Further Study</w:t>
      </w:r>
    </w:p>
    <w:p w14:paraId="0BBF6439" w14:textId="6B4D3A1F" w:rsidR="0067641E" w:rsidRDefault="00CF0784" w:rsidP="00B534E2">
      <w:pPr>
        <w:rPr>
          <w:color w:val="000000" w:themeColor="text1"/>
          <w:lang w:val="en-US" w:eastAsia="zh-CN"/>
        </w:rPr>
      </w:pPr>
      <w:r>
        <w:rPr>
          <w:color w:val="000000" w:themeColor="text1"/>
          <w:lang w:val="en-US" w:eastAsia="zh-CN"/>
        </w:rPr>
        <w:t>During RAN4#98bis-e, a number of concerns were raised on increas</w:t>
      </w:r>
      <w:r w:rsidR="00402C74">
        <w:rPr>
          <w:color w:val="000000" w:themeColor="text1"/>
          <w:lang w:val="en-US" w:eastAsia="zh-CN"/>
        </w:rPr>
        <w:t>ing the max output power limit, including</w:t>
      </w:r>
      <w:r w:rsidR="00796FAF">
        <w:rPr>
          <w:color w:val="000000" w:themeColor="text1"/>
          <w:lang w:val="en-US" w:eastAsia="zh-CN"/>
        </w:rPr>
        <w:t xml:space="preserve"> [1]</w:t>
      </w:r>
      <w:r w:rsidR="00402C74">
        <w:rPr>
          <w:color w:val="000000" w:themeColor="text1"/>
          <w:lang w:val="en-US" w:eastAsia="zh-CN"/>
        </w:rPr>
        <w:t>:</w:t>
      </w:r>
    </w:p>
    <w:p w14:paraId="1CBF776B" w14:textId="642A3310" w:rsidR="00F7023C" w:rsidRPr="00CF0784" w:rsidRDefault="00402C74" w:rsidP="00CF0784">
      <w:pPr>
        <w:numPr>
          <w:ilvl w:val="0"/>
          <w:numId w:val="9"/>
        </w:numPr>
        <w:rPr>
          <w:color w:val="000000" w:themeColor="text1"/>
          <w:lang w:eastAsia="zh-CN"/>
        </w:rPr>
      </w:pPr>
      <w:r w:rsidRPr="00CF0784">
        <w:rPr>
          <w:color w:val="000000" w:themeColor="text1"/>
          <w:lang w:val="en-US" w:eastAsia="zh-CN"/>
        </w:rPr>
        <w:t>Possible impact to regulations</w:t>
      </w:r>
    </w:p>
    <w:p w14:paraId="7854F326" w14:textId="22DF6A8D" w:rsidR="00F7023C" w:rsidRPr="00CF0784" w:rsidRDefault="00402C74" w:rsidP="00CF0784">
      <w:pPr>
        <w:numPr>
          <w:ilvl w:val="0"/>
          <w:numId w:val="9"/>
        </w:numPr>
        <w:rPr>
          <w:color w:val="000000" w:themeColor="text1"/>
          <w:lang w:eastAsia="zh-CN"/>
        </w:rPr>
      </w:pPr>
      <w:r w:rsidRPr="00CF0784">
        <w:rPr>
          <w:color w:val="000000" w:themeColor="text1"/>
          <w:lang w:val="en-US" w:eastAsia="zh-CN"/>
        </w:rPr>
        <w:t xml:space="preserve">Possible impact to 3GPP specifications </w:t>
      </w:r>
    </w:p>
    <w:p w14:paraId="6E00EA3E" w14:textId="5F33E003" w:rsidR="00F7023C" w:rsidRPr="00CF0784" w:rsidRDefault="00402C74" w:rsidP="00CF0784">
      <w:pPr>
        <w:numPr>
          <w:ilvl w:val="0"/>
          <w:numId w:val="9"/>
        </w:numPr>
        <w:rPr>
          <w:color w:val="000000" w:themeColor="text1"/>
          <w:lang w:eastAsia="zh-CN"/>
        </w:rPr>
      </w:pPr>
      <w:r w:rsidRPr="00CF0784">
        <w:rPr>
          <w:color w:val="000000" w:themeColor="text1"/>
          <w:lang w:val="en-US" w:eastAsia="zh-CN"/>
        </w:rPr>
        <w:t>Possible need for signaling</w:t>
      </w:r>
    </w:p>
    <w:p w14:paraId="34274D07" w14:textId="11466CAA" w:rsidR="00F7023C" w:rsidRPr="00CF0784" w:rsidRDefault="00402C74" w:rsidP="00CF0784">
      <w:pPr>
        <w:numPr>
          <w:ilvl w:val="0"/>
          <w:numId w:val="9"/>
        </w:numPr>
        <w:rPr>
          <w:color w:val="000000" w:themeColor="text1"/>
          <w:lang w:eastAsia="zh-CN"/>
        </w:rPr>
      </w:pPr>
      <w:r w:rsidRPr="00CF0784">
        <w:rPr>
          <w:color w:val="000000" w:themeColor="text1"/>
          <w:lang w:val="en-US" w:eastAsia="zh-CN"/>
        </w:rPr>
        <w:t>Possible impact to SAR and whether existing mechanisms such as duty cycle need to be enhanced</w:t>
      </w:r>
    </w:p>
    <w:p w14:paraId="62C2CCCC" w14:textId="14A36965" w:rsidR="00F7023C" w:rsidRPr="00CF0784" w:rsidRDefault="00402C74" w:rsidP="00CF0784">
      <w:pPr>
        <w:numPr>
          <w:ilvl w:val="0"/>
          <w:numId w:val="9"/>
        </w:numPr>
        <w:rPr>
          <w:color w:val="000000" w:themeColor="text1"/>
          <w:lang w:eastAsia="zh-CN"/>
        </w:rPr>
      </w:pPr>
      <w:r w:rsidRPr="00CF0784">
        <w:rPr>
          <w:color w:val="000000" w:themeColor="text1"/>
          <w:lang w:val="en-US" w:eastAsia="zh-CN"/>
        </w:rPr>
        <w:t>Possible impact on RAN4 requirements, such as MPR, emissions, coexistence</w:t>
      </w:r>
      <w:r w:rsidR="00CF0784">
        <w:rPr>
          <w:color w:val="000000" w:themeColor="text1"/>
          <w:lang w:val="en-US" w:eastAsia="zh-CN"/>
        </w:rPr>
        <w:t>, MSD</w:t>
      </w:r>
    </w:p>
    <w:p w14:paraId="6637A458" w14:textId="444B035D" w:rsidR="00F7023C" w:rsidRPr="00CF0784" w:rsidRDefault="00CF0784" w:rsidP="00CF0784">
      <w:pPr>
        <w:numPr>
          <w:ilvl w:val="0"/>
          <w:numId w:val="9"/>
        </w:numPr>
        <w:rPr>
          <w:color w:val="000000" w:themeColor="text1"/>
          <w:lang w:eastAsia="zh-CN"/>
        </w:rPr>
      </w:pPr>
      <w:r>
        <w:rPr>
          <w:color w:val="000000" w:themeColor="text1"/>
          <w:lang w:val="en-US" w:eastAsia="zh-CN"/>
        </w:rPr>
        <w:t>Possible impact to measurement and test cases</w:t>
      </w:r>
    </w:p>
    <w:p w14:paraId="06EF9239" w14:textId="703E5EDB" w:rsidR="00CF0784" w:rsidRPr="004A0A68" w:rsidRDefault="00CF0784" w:rsidP="00B534E2">
      <w:pPr>
        <w:rPr>
          <w:color w:val="000000" w:themeColor="text1"/>
          <w:lang w:val="en-US" w:eastAsia="zh-CN"/>
        </w:rPr>
      </w:pPr>
      <w:r>
        <w:rPr>
          <w:color w:val="000000" w:themeColor="text1"/>
          <w:lang w:val="en-US" w:eastAsia="zh-CN"/>
        </w:rPr>
        <w:t>These are all valid concerns and any potential solution should resolve the above issues. It is envisaged that the increase of max output power for inter-band CA/DC would cause the least impact, hence we propose RAN4 start the work on inter-band combinations first.</w:t>
      </w:r>
      <w:r w:rsidR="00EE4827">
        <w:rPr>
          <w:color w:val="000000" w:themeColor="text1"/>
          <w:lang w:val="en-US" w:eastAsia="zh-CN"/>
        </w:rPr>
        <w:t xml:space="preserve"> Given the complexity of the topic, a dedicated </w:t>
      </w:r>
      <w:r w:rsidR="0042210B">
        <w:rPr>
          <w:color w:val="000000" w:themeColor="text1"/>
          <w:lang w:eastAsia="zh-CN"/>
        </w:rPr>
        <w:t>study</w:t>
      </w:r>
      <w:r w:rsidR="00EE4827">
        <w:rPr>
          <w:color w:val="000000" w:themeColor="text1"/>
          <w:lang w:val="en-US" w:eastAsia="zh-CN"/>
        </w:rPr>
        <w:t xml:space="preserve"> item is more suitable for further discussions.</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0CBB9A3F" w14:textId="5ADAE946" w:rsidR="00796FAF" w:rsidRPr="00796FAF" w:rsidRDefault="00796FAF" w:rsidP="005A0431">
      <w:pPr>
        <w:rPr>
          <w:color w:val="000000" w:themeColor="text1"/>
          <w:lang w:eastAsia="zh-CN"/>
        </w:rPr>
      </w:pPr>
      <w:r w:rsidRPr="00796FAF">
        <w:rPr>
          <w:color w:val="000000" w:themeColor="text1"/>
          <w:lang w:eastAsia="zh-CN"/>
        </w:rPr>
        <w:t>A potential solution is discussed to increase the max output power limit for inter-band CA/DC.</w:t>
      </w:r>
      <w:r>
        <w:rPr>
          <w:color w:val="000000" w:themeColor="text1"/>
          <w:lang w:eastAsia="zh-CN"/>
        </w:rPr>
        <w:t xml:space="preserve"> And the following proposals are presented:</w:t>
      </w:r>
    </w:p>
    <w:p w14:paraId="7BFB416F" w14:textId="6BABDDEA" w:rsidR="00713CE6" w:rsidRPr="00B071E6" w:rsidRDefault="00B071E6" w:rsidP="005A0431">
      <w:pPr>
        <w:rPr>
          <w:b/>
          <w:color w:val="000000" w:themeColor="text1"/>
          <w:lang w:eastAsia="zh-CN"/>
        </w:rPr>
      </w:pPr>
      <w:r w:rsidRPr="00B071E6">
        <w:rPr>
          <w:b/>
          <w:color w:val="000000" w:themeColor="text1"/>
          <w:lang w:eastAsia="zh-CN"/>
        </w:rPr>
        <w:t>Proposal 1: Define Band Combination (BC) only power classes to signal the max total power limit as well as PA configuration.</w:t>
      </w:r>
    </w:p>
    <w:p w14:paraId="3B6D57D0" w14:textId="44DDD2EC" w:rsidR="00B071E6" w:rsidRPr="00B071E6" w:rsidRDefault="00B071E6" w:rsidP="005A0431">
      <w:pPr>
        <w:rPr>
          <w:b/>
          <w:color w:val="000000" w:themeColor="text1"/>
          <w:lang w:eastAsia="zh-CN"/>
        </w:rPr>
      </w:pPr>
      <w:r w:rsidRPr="00B071E6">
        <w:rPr>
          <w:b/>
          <w:color w:val="000000" w:themeColor="text1"/>
          <w:lang w:eastAsia="zh-CN"/>
        </w:rPr>
        <w:t>Proposal 2: FFS possible impact of increasing the max output power limit.</w:t>
      </w:r>
    </w:p>
    <w:p w14:paraId="55089235" w14:textId="48F38997" w:rsidR="00B071E6" w:rsidRDefault="00B071E6" w:rsidP="005A0431">
      <w:pPr>
        <w:rPr>
          <w:b/>
          <w:color w:val="000000" w:themeColor="text1"/>
          <w:lang w:eastAsia="zh-CN"/>
        </w:rPr>
      </w:pPr>
      <w:r w:rsidRPr="00B071E6">
        <w:rPr>
          <w:b/>
          <w:color w:val="000000" w:themeColor="text1"/>
          <w:lang w:eastAsia="zh-CN"/>
        </w:rPr>
        <w:t>Proposal 3: RAN4 prioritises the work on inter-band combinations.</w:t>
      </w:r>
    </w:p>
    <w:p w14:paraId="7E93F79E" w14:textId="168901B6" w:rsidR="00C161C3" w:rsidRPr="005A0431" w:rsidRDefault="00C161C3" w:rsidP="005A0431">
      <w:pPr>
        <w:rPr>
          <w:color w:val="000000" w:themeColor="text1"/>
          <w:lang w:eastAsia="zh-CN"/>
        </w:rPr>
      </w:pPr>
      <w:r>
        <w:rPr>
          <w:b/>
          <w:color w:val="000000" w:themeColor="text1"/>
          <w:lang w:eastAsia="zh-CN"/>
        </w:rPr>
        <w:t xml:space="preserve">Proposal 4: </w:t>
      </w:r>
      <w:r w:rsidR="00796FAF">
        <w:rPr>
          <w:b/>
          <w:color w:val="000000" w:themeColor="text1"/>
          <w:lang w:eastAsia="zh-CN"/>
        </w:rPr>
        <w:t xml:space="preserve">Discuss the topic in a dedicated </w:t>
      </w:r>
      <w:r w:rsidR="0042210B">
        <w:rPr>
          <w:b/>
          <w:color w:val="000000" w:themeColor="text1"/>
          <w:lang w:eastAsia="zh-CN"/>
        </w:rPr>
        <w:t>S</w:t>
      </w:r>
      <w:r w:rsidR="00796FAF">
        <w:rPr>
          <w:b/>
          <w:color w:val="000000" w:themeColor="text1"/>
          <w:lang w:eastAsia="zh-CN"/>
        </w:rPr>
        <w:t>I</w:t>
      </w:r>
      <w:r>
        <w:rPr>
          <w:b/>
          <w:color w:val="000000" w:themeColor="text1"/>
          <w:lang w:eastAsia="zh-CN"/>
        </w:rPr>
        <w:t xml:space="preserve"> in Rel-18.</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6FB82AB" w14:textId="376EA773" w:rsidR="00EE4827" w:rsidRDefault="00514F67" w:rsidP="00514F67">
      <w:pPr>
        <w:rPr>
          <w:lang w:eastAsia="zh-CN"/>
        </w:rPr>
      </w:pPr>
      <w:r>
        <w:rPr>
          <w:lang w:eastAsia="zh-CN"/>
        </w:rPr>
        <w:t xml:space="preserve">[1] </w:t>
      </w:r>
      <w:bookmarkEnd w:id="0"/>
      <w:bookmarkEnd w:id="1"/>
      <w:bookmarkEnd w:id="2"/>
      <w:bookmarkEnd w:id="3"/>
      <w:r w:rsidR="00EE4827">
        <w:rPr>
          <w:lang w:eastAsia="zh-CN"/>
        </w:rPr>
        <w:t>R4-2105444 Email discussion summary for [98-bis-e</w:t>
      </w:r>
      <w:proofErr w:type="gramStart"/>
      <w:r w:rsidR="00EE4827">
        <w:rPr>
          <w:lang w:eastAsia="zh-CN"/>
        </w:rPr>
        <w:t>][</w:t>
      </w:r>
      <w:proofErr w:type="gramEnd"/>
      <w:r w:rsidR="00EE4827">
        <w:rPr>
          <w:lang w:eastAsia="zh-CN"/>
        </w:rPr>
        <w:t>107] NR_SAR_PC2_interB_SUL_2BUL, RAN4#98bis-e, April 2021</w:t>
      </w:r>
    </w:p>
    <w:p w14:paraId="142CCA92" w14:textId="63617AE5" w:rsidR="00514F67" w:rsidRDefault="00EE4827" w:rsidP="00514F67">
      <w:pPr>
        <w:rPr>
          <w:lang w:eastAsia="zh-CN"/>
        </w:rPr>
      </w:pPr>
      <w:r>
        <w:rPr>
          <w:lang w:eastAsia="zh-CN"/>
        </w:rPr>
        <w:t xml:space="preserve">[2] </w:t>
      </w:r>
      <w:r w:rsidR="005D062C">
        <w:rPr>
          <w:color w:val="000000" w:themeColor="text1"/>
          <w:lang w:eastAsia="zh-CN"/>
        </w:rPr>
        <w:t>RP-201584 Revised WID NR_SAR_PC2_interB_SUL_2BUL</w:t>
      </w:r>
    </w:p>
    <w:p w14:paraId="4672ABB9" w14:textId="2F7278B3" w:rsidR="00560A21" w:rsidRDefault="00560A21" w:rsidP="00514F67">
      <w:pPr>
        <w:rPr>
          <w:lang w:eastAsia="zh-CN"/>
        </w:rPr>
      </w:pPr>
      <w:r>
        <w:rPr>
          <w:lang w:eastAsia="zh-CN"/>
        </w:rPr>
        <w:t>[</w:t>
      </w:r>
      <w:r w:rsidR="00EE4827">
        <w:rPr>
          <w:lang w:eastAsia="zh-CN"/>
        </w:rPr>
        <w:t>3</w:t>
      </w:r>
      <w:r>
        <w:rPr>
          <w:lang w:eastAsia="zh-CN"/>
        </w:rPr>
        <w:t>] 3GPP TS 3</w:t>
      </w:r>
      <w:r w:rsidR="00CF0784">
        <w:rPr>
          <w:lang w:eastAsia="zh-CN"/>
        </w:rPr>
        <w:t>8</w:t>
      </w:r>
      <w:r>
        <w:rPr>
          <w:lang w:eastAsia="zh-CN"/>
        </w:rPr>
        <w:t>.10</w:t>
      </w:r>
      <w:r w:rsidR="00CF0784">
        <w:rPr>
          <w:lang w:eastAsia="zh-CN"/>
        </w:rPr>
        <w:t>1</w:t>
      </w:r>
      <w:r w:rsidR="007F4FA6">
        <w:rPr>
          <w:lang w:eastAsia="zh-CN"/>
        </w:rPr>
        <w:t>-1 v17.1.0</w:t>
      </w:r>
      <w:r w:rsidR="004F7E7A">
        <w:rPr>
          <w:lang w:eastAsia="zh-CN"/>
        </w:rPr>
        <w:t xml:space="preserve"> </w:t>
      </w:r>
    </w:p>
    <w:p w14:paraId="79217270" w14:textId="558D43E4" w:rsidR="00D62636" w:rsidRDefault="00D62636" w:rsidP="00514F67">
      <w:pPr>
        <w:rPr>
          <w:lang w:eastAsia="zh-CN"/>
        </w:rPr>
      </w:pPr>
      <w:r>
        <w:rPr>
          <w:lang w:eastAsia="zh-CN"/>
        </w:rPr>
        <w:t>[</w:t>
      </w:r>
      <w:r w:rsidR="00EE4827">
        <w:rPr>
          <w:lang w:eastAsia="zh-CN"/>
        </w:rPr>
        <w:t>4</w:t>
      </w:r>
      <w:r>
        <w:rPr>
          <w:lang w:eastAsia="zh-CN"/>
        </w:rPr>
        <w:t>] 3GPP TS 38.</w:t>
      </w:r>
      <w:r w:rsidR="00CF0784">
        <w:rPr>
          <w:lang w:eastAsia="zh-CN"/>
        </w:rPr>
        <w:t>211</w:t>
      </w:r>
      <w:r>
        <w:rPr>
          <w:lang w:eastAsia="zh-CN"/>
        </w:rPr>
        <w:t xml:space="preserve"> </w:t>
      </w:r>
      <w:r w:rsidR="007F4FA6">
        <w:rPr>
          <w:lang w:eastAsia="zh-CN"/>
        </w:rPr>
        <w:t>v16.5.0</w:t>
      </w:r>
    </w:p>
    <w:sectPr w:rsidR="00D62636"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5F3D84"/>
    <w:multiLevelType w:val="hybridMultilevel"/>
    <w:tmpl w:val="58C4D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num w:numId="1">
    <w:abstractNumId w:val="3"/>
  </w:num>
  <w:num w:numId="2">
    <w:abstractNumId w:val="4"/>
  </w:num>
  <w:num w:numId="3">
    <w:abstractNumId w:val="7"/>
  </w:num>
  <w:num w:numId="4">
    <w:abstractNumId w:val="2"/>
  </w:num>
  <w:num w:numId="5">
    <w:abstractNumId w:val="1"/>
  </w:num>
  <w:num w:numId="6">
    <w:abstractNumId w:val="0"/>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221DE"/>
    <w:rsid w:val="000259C9"/>
    <w:rsid w:val="00030BBE"/>
    <w:rsid w:val="000369D6"/>
    <w:rsid w:val="00042FDC"/>
    <w:rsid w:val="000519FD"/>
    <w:rsid w:val="00062044"/>
    <w:rsid w:val="00072035"/>
    <w:rsid w:val="0008439E"/>
    <w:rsid w:val="0008533F"/>
    <w:rsid w:val="00096438"/>
    <w:rsid w:val="000A33B0"/>
    <w:rsid w:val="000B2EA7"/>
    <w:rsid w:val="000C3038"/>
    <w:rsid w:val="000D506C"/>
    <w:rsid w:val="000F0505"/>
    <w:rsid w:val="000F6C41"/>
    <w:rsid w:val="00114F98"/>
    <w:rsid w:val="0011594F"/>
    <w:rsid w:val="0011798D"/>
    <w:rsid w:val="00124176"/>
    <w:rsid w:val="00127F45"/>
    <w:rsid w:val="00135192"/>
    <w:rsid w:val="00141BA0"/>
    <w:rsid w:val="00147358"/>
    <w:rsid w:val="00157E0B"/>
    <w:rsid w:val="00175ECD"/>
    <w:rsid w:val="00181D44"/>
    <w:rsid w:val="00183B18"/>
    <w:rsid w:val="00184D31"/>
    <w:rsid w:val="00185D4F"/>
    <w:rsid w:val="00191B1B"/>
    <w:rsid w:val="00196DF1"/>
    <w:rsid w:val="001977C0"/>
    <w:rsid w:val="001A04A1"/>
    <w:rsid w:val="001C39D8"/>
    <w:rsid w:val="001D7C04"/>
    <w:rsid w:val="001E3B15"/>
    <w:rsid w:val="001E433F"/>
    <w:rsid w:val="001F459A"/>
    <w:rsid w:val="001F746B"/>
    <w:rsid w:val="00200E3B"/>
    <w:rsid w:val="002031EA"/>
    <w:rsid w:val="002106D3"/>
    <w:rsid w:val="00215F28"/>
    <w:rsid w:val="00217DA2"/>
    <w:rsid w:val="0022436D"/>
    <w:rsid w:val="00244912"/>
    <w:rsid w:val="00244B91"/>
    <w:rsid w:val="00247F28"/>
    <w:rsid w:val="00272BF9"/>
    <w:rsid w:val="00273E82"/>
    <w:rsid w:val="00282D47"/>
    <w:rsid w:val="002931E0"/>
    <w:rsid w:val="0029659D"/>
    <w:rsid w:val="002B70C4"/>
    <w:rsid w:val="002D064B"/>
    <w:rsid w:val="002D41BB"/>
    <w:rsid w:val="002E23B0"/>
    <w:rsid w:val="002E6109"/>
    <w:rsid w:val="002E628D"/>
    <w:rsid w:val="002F2AA4"/>
    <w:rsid w:val="002F6E01"/>
    <w:rsid w:val="002F71D9"/>
    <w:rsid w:val="00307E3B"/>
    <w:rsid w:val="0031137E"/>
    <w:rsid w:val="0031607C"/>
    <w:rsid w:val="00316557"/>
    <w:rsid w:val="003179DE"/>
    <w:rsid w:val="003210C2"/>
    <w:rsid w:val="003234B0"/>
    <w:rsid w:val="00326622"/>
    <w:rsid w:val="0032692A"/>
    <w:rsid w:val="00330453"/>
    <w:rsid w:val="003326CF"/>
    <w:rsid w:val="00336541"/>
    <w:rsid w:val="003416C3"/>
    <w:rsid w:val="00341CC3"/>
    <w:rsid w:val="003521FC"/>
    <w:rsid w:val="00356F72"/>
    <w:rsid w:val="003676DE"/>
    <w:rsid w:val="00380C9E"/>
    <w:rsid w:val="00380EEC"/>
    <w:rsid w:val="00382D99"/>
    <w:rsid w:val="00397A98"/>
    <w:rsid w:val="003A2294"/>
    <w:rsid w:val="003A4D57"/>
    <w:rsid w:val="003A572E"/>
    <w:rsid w:val="003B0D5F"/>
    <w:rsid w:val="003B4B82"/>
    <w:rsid w:val="003B79D0"/>
    <w:rsid w:val="003C4BD6"/>
    <w:rsid w:val="003C6794"/>
    <w:rsid w:val="003D2548"/>
    <w:rsid w:val="003D2863"/>
    <w:rsid w:val="003D6FE1"/>
    <w:rsid w:val="003E099A"/>
    <w:rsid w:val="003F0470"/>
    <w:rsid w:val="003F496D"/>
    <w:rsid w:val="00402C74"/>
    <w:rsid w:val="004166E0"/>
    <w:rsid w:val="00417233"/>
    <w:rsid w:val="0042210B"/>
    <w:rsid w:val="00422A26"/>
    <w:rsid w:val="0042453E"/>
    <w:rsid w:val="00436EA0"/>
    <w:rsid w:val="00440B78"/>
    <w:rsid w:val="00443B57"/>
    <w:rsid w:val="00444F05"/>
    <w:rsid w:val="004458E8"/>
    <w:rsid w:val="00447EB8"/>
    <w:rsid w:val="004509A8"/>
    <w:rsid w:val="0045233F"/>
    <w:rsid w:val="00453C07"/>
    <w:rsid w:val="0046229C"/>
    <w:rsid w:val="00462488"/>
    <w:rsid w:val="00467616"/>
    <w:rsid w:val="00486DD2"/>
    <w:rsid w:val="0048737C"/>
    <w:rsid w:val="004921E9"/>
    <w:rsid w:val="00497489"/>
    <w:rsid w:val="004A0964"/>
    <w:rsid w:val="004A0A68"/>
    <w:rsid w:val="004C0F31"/>
    <w:rsid w:val="004C5FE4"/>
    <w:rsid w:val="004D75FF"/>
    <w:rsid w:val="004E10AB"/>
    <w:rsid w:val="004F7E7A"/>
    <w:rsid w:val="00505D2C"/>
    <w:rsid w:val="00514F67"/>
    <w:rsid w:val="00521589"/>
    <w:rsid w:val="00531F9C"/>
    <w:rsid w:val="0053429F"/>
    <w:rsid w:val="0053433A"/>
    <w:rsid w:val="00536D8C"/>
    <w:rsid w:val="00546EB2"/>
    <w:rsid w:val="00554D7D"/>
    <w:rsid w:val="00560A21"/>
    <w:rsid w:val="00560E38"/>
    <w:rsid w:val="00563481"/>
    <w:rsid w:val="0057270E"/>
    <w:rsid w:val="0058270D"/>
    <w:rsid w:val="00584776"/>
    <w:rsid w:val="00591F1F"/>
    <w:rsid w:val="005928C8"/>
    <w:rsid w:val="005958F4"/>
    <w:rsid w:val="005A0431"/>
    <w:rsid w:val="005A2528"/>
    <w:rsid w:val="005B09D6"/>
    <w:rsid w:val="005B52AC"/>
    <w:rsid w:val="005C1B55"/>
    <w:rsid w:val="005D062C"/>
    <w:rsid w:val="005E145E"/>
    <w:rsid w:val="005E1C64"/>
    <w:rsid w:val="005F0DFA"/>
    <w:rsid w:val="005F676F"/>
    <w:rsid w:val="00614729"/>
    <w:rsid w:val="00617B32"/>
    <w:rsid w:val="006209B3"/>
    <w:rsid w:val="006254B6"/>
    <w:rsid w:val="00631BF4"/>
    <w:rsid w:val="0063504F"/>
    <w:rsid w:val="00635E7E"/>
    <w:rsid w:val="00641F2E"/>
    <w:rsid w:val="006466F3"/>
    <w:rsid w:val="00651871"/>
    <w:rsid w:val="00665F16"/>
    <w:rsid w:val="0067304C"/>
    <w:rsid w:val="00674499"/>
    <w:rsid w:val="0067641E"/>
    <w:rsid w:val="00692C04"/>
    <w:rsid w:val="00693733"/>
    <w:rsid w:val="006952E4"/>
    <w:rsid w:val="006B1927"/>
    <w:rsid w:val="006B666A"/>
    <w:rsid w:val="006C656B"/>
    <w:rsid w:val="006D458F"/>
    <w:rsid w:val="006D7E9E"/>
    <w:rsid w:val="006E05E8"/>
    <w:rsid w:val="006E16BF"/>
    <w:rsid w:val="006E2890"/>
    <w:rsid w:val="006E2A48"/>
    <w:rsid w:val="006F1CA3"/>
    <w:rsid w:val="006F78D9"/>
    <w:rsid w:val="00700848"/>
    <w:rsid w:val="007011A2"/>
    <w:rsid w:val="00713CE6"/>
    <w:rsid w:val="007166FA"/>
    <w:rsid w:val="00720479"/>
    <w:rsid w:val="00726E9F"/>
    <w:rsid w:val="00727D56"/>
    <w:rsid w:val="0073400E"/>
    <w:rsid w:val="00734126"/>
    <w:rsid w:val="00734368"/>
    <w:rsid w:val="007418B2"/>
    <w:rsid w:val="0074753A"/>
    <w:rsid w:val="007508F4"/>
    <w:rsid w:val="00750B04"/>
    <w:rsid w:val="00766434"/>
    <w:rsid w:val="00776291"/>
    <w:rsid w:val="00777712"/>
    <w:rsid w:val="00781C1A"/>
    <w:rsid w:val="0078412F"/>
    <w:rsid w:val="00785458"/>
    <w:rsid w:val="00792827"/>
    <w:rsid w:val="007949EB"/>
    <w:rsid w:val="00796FAF"/>
    <w:rsid w:val="007A10CD"/>
    <w:rsid w:val="007B0864"/>
    <w:rsid w:val="007B26A7"/>
    <w:rsid w:val="007B70FC"/>
    <w:rsid w:val="007B729A"/>
    <w:rsid w:val="007D20A4"/>
    <w:rsid w:val="007E620E"/>
    <w:rsid w:val="007F22B9"/>
    <w:rsid w:val="007F4FA6"/>
    <w:rsid w:val="007F65B1"/>
    <w:rsid w:val="00802BCD"/>
    <w:rsid w:val="0080593F"/>
    <w:rsid w:val="008112E7"/>
    <w:rsid w:val="008208F8"/>
    <w:rsid w:val="00823FF2"/>
    <w:rsid w:val="008259F4"/>
    <w:rsid w:val="00833E35"/>
    <w:rsid w:val="00835A99"/>
    <w:rsid w:val="008555AC"/>
    <w:rsid w:val="0085704B"/>
    <w:rsid w:val="0086032C"/>
    <w:rsid w:val="008625ED"/>
    <w:rsid w:val="0086526E"/>
    <w:rsid w:val="00867EC5"/>
    <w:rsid w:val="008768E1"/>
    <w:rsid w:val="008901AC"/>
    <w:rsid w:val="0089654D"/>
    <w:rsid w:val="008B2BD5"/>
    <w:rsid w:val="008B3907"/>
    <w:rsid w:val="008C1D06"/>
    <w:rsid w:val="008D1EFE"/>
    <w:rsid w:val="008D2F99"/>
    <w:rsid w:val="008E326C"/>
    <w:rsid w:val="008E7DEC"/>
    <w:rsid w:val="0090047A"/>
    <w:rsid w:val="009072E3"/>
    <w:rsid w:val="00913179"/>
    <w:rsid w:val="00934EB2"/>
    <w:rsid w:val="009446C0"/>
    <w:rsid w:val="00944A38"/>
    <w:rsid w:val="00945A8A"/>
    <w:rsid w:val="00947C41"/>
    <w:rsid w:val="009533AD"/>
    <w:rsid w:val="00954DF5"/>
    <w:rsid w:val="00965724"/>
    <w:rsid w:val="00966101"/>
    <w:rsid w:val="00987E9C"/>
    <w:rsid w:val="00994DE7"/>
    <w:rsid w:val="00996FAB"/>
    <w:rsid w:val="009B5865"/>
    <w:rsid w:val="009C2145"/>
    <w:rsid w:val="009C392C"/>
    <w:rsid w:val="009C6075"/>
    <w:rsid w:val="009C7972"/>
    <w:rsid w:val="009D6F98"/>
    <w:rsid w:val="009E154A"/>
    <w:rsid w:val="009E41DD"/>
    <w:rsid w:val="009E7475"/>
    <w:rsid w:val="009F65F6"/>
    <w:rsid w:val="009F6981"/>
    <w:rsid w:val="00A009C0"/>
    <w:rsid w:val="00A060CD"/>
    <w:rsid w:val="00A10271"/>
    <w:rsid w:val="00A11595"/>
    <w:rsid w:val="00A1184F"/>
    <w:rsid w:val="00A21E7D"/>
    <w:rsid w:val="00A233D8"/>
    <w:rsid w:val="00A3772D"/>
    <w:rsid w:val="00A407DB"/>
    <w:rsid w:val="00A471D8"/>
    <w:rsid w:val="00A47786"/>
    <w:rsid w:val="00A527CE"/>
    <w:rsid w:val="00A65352"/>
    <w:rsid w:val="00A66379"/>
    <w:rsid w:val="00A74E93"/>
    <w:rsid w:val="00A76333"/>
    <w:rsid w:val="00A77079"/>
    <w:rsid w:val="00A776CE"/>
    <w:rsid w:val="00A85449"/>
    <w:rsid w:val="00A85E93"/>
    <w:rsid w:val="00A97635"/>
    <w:rsid w:val="00AB26C3"/>
    <w:rsid w:val="00AC458E"/>
    <w:rsid w:val="00AC62C5"/>
    <w:rsid w:val="00AD0F8D"/>
    <w:rsid w:val="00AE4018"/>
    <w:rsid w:val="00AE62E1"/>
    <w:rsid w:val="00AF0D90"/>
    <w:rsid w:val="00B00E43"/>
    <w:rsid w:val="00B036FB"/>
    <w:rsid w:val="00B071E6"/>
    <w:rsid w:val="00B10601"/>
    <w:rsid w:val="00B20241"/>
    <w:rsid w:val="00B24720"/>
    <w:rsid w:val="00B3127C"/>
    <w:rsid w:val="00B330B0"/>
    <w:rsid w:val="00B3380D"/>
    <w:rsid w:val="00B45E73"/>
    <w:rsid w:val="00B460E6"/>
    <w:rsid w:val="00B534E2"/>
    <w:rsid w:val="00B566B6"/>
    <w:rsid w:val="00B622F8"/>
    <w:rsid w:val="00B63B10"/>
    <w:rsid w:val="00B63F2C"/>
    <w:rsid w:val="00B64462"/>
    <w:rsid w:val="00B667B2"/>
    <w:rsid w:val="00B67595"/>
    <w:rsid w:val="00B71AD4"/>
    <w:rsid w:val="00B74C8C"/>
    <w:rsid w:val="00B76496"/>
    <w:rsid w:val="00B77A4E"/>
    <w:rsid w:val="00B836EA"/>
    <w:rsid w:val="00B92A68"/>
    <w:rsid w:val="00B92E70"/>
    <w:rsid w:val="00B94B9A"/>
    <w:rsid w:val="00B96585"/>
    <w:rsid w:val="00BB7240"/>
    <w:rsid w:val="00BC344E"/>
    <w:rsid w:val="00BC69BC"/>
    <w:rsid w:val="00BD6052"/>
    <w:rsid w:val="00BE260D"/>
    <w:rsid w:val="00BE5100"/>
    <w:rsid w:val="00BE59E5"/>
    <w:rsid w:val="00BF58B0"/>
    <w:rsid w:val="00BF6B11"/>
    <w:rsid w:val="00C02A55"/>
    <w:rsid w:val="00C161C3"/>
    <w:rsid w:val="00C17AE4"/>
    <w:rsid w:val="00C31A00"/>
    <w:rsid w:val="00C445F2"/>
    <w:rsid w:val="00C53166"/>
    <w:rsid w:val="00C5327F"/>
    <w:rsid w:val="00C578D1"/>
    <w:rsid w:val="00C6299C"/>
    <w:rsid w:val="00C651BE"/>
    <w:rsid w:val="00C75C28"/>
    <w:rsid w:val="00C769EE"/>
    <w:rsid w:val="00C80468"/>
    <w:rsid w:val="00C842E7"/>
    <w:rsid w:val="00CA0359"/>
    <w:rsid w:val="00CA0B2F"/>
    <w:rsid w:val="00CA1A25"/>
    <w:rsid w:val="00CA37E0"/>
    <w:rsid w:val="00CA51E7"/>
    <w:rsid w:val="00CB331D"/>
    <w:rsid w:val="00CB4C2C"/>
    <w:rsid w:val="00CB6814"/>
    <w:rsid w:val="00CC10CD"/>
    <w:rsid w:val="00CC57B7"/>
    <w:rsid w:val="00CC62C5"/>
    <w:rsid w:val="00CD2ADE"/>
    <w:rsid w:val="00CD35D8"/>
    <w:rsid w:val="00CD73B6"/>
    <w:rsid w:val="00CE0E41"/>
    <w:rsid w:val="00CF0341"/>
    <w:rsid w:val="00CF0784"/>
    <w:rsid w:val="00D0059C"/>
    <w:rsid w:val="00D11389"/>
    <w:rsid w:val="00D12ABD"/>
    <w:rsid w:val="00D31582"/>
    <w:rsid w:val="00D36102"/>
    <w:rsid w:val="00D36274"/>
    <w:rsid w:val="00D40CB2"/>
    <w:rsid w:val="00D44A64"/>
    <w:rsid w:val="00D553E9"/>
    <w:rsid w:val="00D62636"/>
    <w:rsid w:val="00D66EA2"/>
    <w:rsid w:val="00D7722D"/>
    <w:rsid w:val="00D774CD"/>
    <w:rsid w:val="00D80D9E"/>
    <w:rsid w:val="00D82176"/>
    <w:rsid w:val="00D8230F"/>
    <w:rsid w:val="00D86505"/>
    <w:rsid w:val="00D91657"/>
    <w:rsid w:val="00DA47C6"/>
    <w:rsid w:val="00DA5244"/>
    <w:rsid w:val="00DB03E1"/>
    <w:rsid w:val="00DC7C14"/>
    <w:rsid w:val="00DE7D1B"/>
    <w:rsid w:val="00E06987"/>
    <w:rsid w:val="00E10B52"/>
    <w:rsid w:val="00E20439"/>
    <w:rsid w:val="00E215BB"/>
    <w:rsid w:val="00E22ACF"/>
    <w:rsid w:val="00E234DA"/>
    <w:rsid w:val="00E276F0"/>
    <w:rsid w:val="00E33B48"/>
    <w:rsid w:val="00E415C8"/>
    <w:rsid w:val="00E42CD1"/>
    <w:rsid w:val="00E54E29"/>
    <w:rsid w:val="00E64007"/>
    <w:rsid w:val="00E85837"/>
    <w:rsid w:val="00E8709A"/>
    <w:rsid w:val="00E958C4"/>
    <w:rsid w:val="00E95E3C"/>
    <w:rsid w:val="00E97500"/>
    <w:rsid w:val="00E97A35"/>
    <w:rsid w:val="00EA01CA"/>
    <w:rsid w:val="00EA0A6E"/>
    <w:rsid w:val="00EA390E"/>
    <w:rsid w:val="00EA7A6C"/>
    <w:rsid w:val="00EA7EE8"/>
    <w:rsid w:val="00EB1A22"/>
    <w:rsid w:val="00EB6013"/>
    <w:rsid w:val="00EB6D8B"/>
    <w:rsid w:val="00EC2A51"/>
    <w:rsid w:val="00EC61CF"/>
    <w:rsid w:val="00EC7A70"/>
    <w:rsid w:val="00ED1D21"/>
    <w:rsid w:val="00ED64B6"/>
    <w:rsid w:val="00EE4827"/>
    <w:rsid w:val="00EF195D"/>
    <w:rsid w:val="00EF3484"/>
    <w:rsid w:val="00EF3D59"/>
    <w:rsid w:val="00EF54BF"/>
    <w:rsid w:val="00EF7AC9"/>
    <w:rsid w:val="00F13643"/>
    <w:rsid w:val="00F14F04"/>
    <w:rsid w:val="00F179A7"/>
    <w:rsid w:val="00F227D1"/>
    <w:rsid w:val="00F23169"/>
    <w:rsid w:val="00F31E56"/>
    <w:rsid w:val="00F34F6C"/>
    <w:rsid w:val="00F37321"/>
    <w:rsid w:val="00F50E21"/>
    <w:rsid w:val="00F5204A"/>
    <w:rsid w:val="00F54C0B"/>
    <w:rsid w:val="00F5716A"/>
    <w:rsid w:val="00F60EF9"/>
    <w:rsid w:val="00F7023C"/>
    <w:rsid w:val="00F77C25"/>
    <w:rsid w:val="00F81BE8"/>
    <w:rsid w:val="00F843E3"/>
    <w:rsid w:val="00FA070C"/>
    <w:rsid w:val="00FA38C0"/>
    <w:rsid w:val="00FA7F42"/>
    <w:rsid w:val="00FB7A64"/>
    <w:rsid w:val="00FD0ABE"/>
    <w:rsid w:val="00FD6B8D"/>
    <w:rsid w:val="00FE2FF6"/>
    <w:rsid w:val="00FE3B8E"/>
    <w:rsid w:val="00FE4203"/>
    <w:rsid w:val="00FE44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Zchn"/>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30453"/>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412580666">
      <w:bodyDiv w:val="1"/>
      <w:marLeft w:val="0"/>
      <w:marRight w:val="0"/>
      <w:marTop w:val="0"/>
      <w:marBottom w:val="0"/>
      <w:divBdr>
        <w:top w:val="none" w:sz="0" w:space="0" w:color="auto"/>
        <w:left w:val="none" w:sz="0" w:space="0" w:color="auto"/>
        <w:bottom w:val="none" w:sz="0" w:space="0" w:color="auto"/>
        <w:right w:val="none" w:sz="0" w:space="0" w:color="auto"/>
      </w:divBdr>
      <w:divsChild>
        <w:div w:id="353651730">
          <w:marLeft w:val="1080"/>
          <w:marRight w:val="0"/>
          <w:marTop w:val="100"/>
          <w:marBottom w:val="0"/>
          <w:divBdr>
            <w:top w:val="none" w:sz="0" w:space="0" w:color="auto"/>
            <w:left w:val="none" w:sz="0" w:space="0" w:color="auto"/>
            <w:bottom w:val="none" w:sz="0" w:space="0" w:color="auto"/>
            <w:right w:val="none" w:sz="0" w:space="0" w:color="auto"/>
          </w:divBdr>
        </w:div>
        <w:div w:id="1131365084">
          <w:marLeft w:val="1080"/>
          <w:marRight w:val="0"/>
          <w:marTop w:val="100"/>
          <w:marBottom w:val="0"/>
          <w:divBdr>
            <w:top w:val="none" w:sz="0" w:space="0" w:color="auto"/>
            <w:left w:val="none" w:sz="0" w:space="0" w:color="auto"/>
            <w:bottom w:val="none" w:sz="0" w:space="0" w:color="auto"/>
            <w:right w:val="none" w:sz="0" w:space="0" w:color="auto"/>
          </w:divBdr>
        </w:div>
        <w:div w:id="318189836">
          <w:marLeft w:val="1080"/>
          <w:marRight w:val="0"/>
          <w:marTop w:val="100"/>
          <w:marBottom w:val="0"/>
          <w:divBdr>
            <w:top w:val="none" w:sz="0" w:space="0" w:color="auto"/>
            <w:left w:val="none" w:sz="0" w:space="0" w:color="auto"/>
            <w:bottom w:val="none" w:sz="0" w:space="0" w:color="auto"/>
            <w:right w:val="none" w:sz="0" w:space="0" w:color="auto"/>
          </w:divBdr>
        </w:div>
        <w:div w:id="1218203350">
          <w:marLeft w:val="1080"/>
          <w:marRight w:val="0"/>
          <w:marTop w:val="100"/>
          <w:marBottom w:val="0"/>
          <w:divBdr>
            <w:top w:val="none" w:sz="0" w:space="0" w:color="auto"/>
            <w:left w:val="none" w:sz="0" w:space="0" w:color="auto"/>
            <w:bottom w:val="none" w:sz="0" w:space="0" w:color="auto"/>
            <w:right w:val="none" w:sz="0" w:space="0" w:color="auto"/>
          </w:divBdr>
        </w:div>
        <w:div w:id="1269777756">
          <w:marLeft w:val="1080"/>
          <w:marRight w:val="0"/>
          <w:marTop w:val="100"/>
          <w:marBottom w:val="0"/>
          <w:divBdr>
            <w:top w:val="none" w:sz="0" w:space="0" w:color="auto"/>
            <w:left w:val="none" w:sz="0" w:space="0" w:color="auto"/>
            <w:bottom w:val="none" w:sz="0" w:space="0" w:color="auto"/>
            <w:right w:val="none" w:sz="0" w:space="0" w:color="auto"/>
          </w:divBdr>
        </w:div>
        <w:div w:id="562501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0.wmf"/><Relationship Id="rId5" Type="http://schemas.openxmlformats.org/officeDocument/2006/relationships/webSettings" Target="webSettings.xml"/><Relationship Id="rId10"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545F0-2695-4027-A659-754BB281D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5464</TotalTime>
  <Pages>3</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332</cp:revision>
  <dcterms:created xsi:type="dcterms:W3CDTF">2019-10-04T18:09:00Z</dcterms:created>
  <dcterms:modified xsi:type="dcterms:W3CDTF">2021-05-11T20:13:00Z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1620037765</vt:lpwstr>
  </property>
</Properties>
</file>